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406"/>
        <w:tblW w:w="16160" w:type="dxa"/>
        <w:tblLook w:val="04A0" w:firstRow="1" w:lastRow="0" w:firstColumn="1" w:lastColumn="0" w:noHBand="0" w:noVBand="1"/>
      </w:tblPr>
      <w:tblGrid>
        <w:gridCol w:w="3794"/>
        <w:gridCol w:w="7938"/>
        <w:gridCol w:w="4428"/>
      </w:tblGrid>
      <w:tr w:rsidR="004E7F9E" w:rsidRPr="00D04DE8" w:rsidTr="005E71F4">
        <w:tc>
          <w:tcPr>
            <w:tcW w:w="3794" w:type="dxa"/>
          </w:tcPr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</w:rPr>
            </w:pPr>
          </w:p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  <w:lang w:eastAsia="en-US"/>
              </w:rPr>
            </w:pPr>
            <w:r w:rsidRPr="00D04DE8"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</w:rPr>
              <w:t>AO1 (Quotes &amp; response) 40%</w:t>
            </w:r>
          </w:p>
        </w:tc>
        <w:tc>
          <w:tcPr>
            <w:tcW w:w="7938" w:type="dxa"/>
          </w:tcPr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</w:p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  <w:t>AO2 (Analysis of language, structure &amp; form) 40%</w:t>
            </w:r>
          </w:p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</w:tcPr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</w:pPr>
          </w:p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  <w:t>AO3 (Context) 20%</w:t>
            </w:r>
          </w:p>
          <w:p w:rsidR="004E7F9E" w:rsidRPr="00D04DE8" w:rsidRDefault="004E7F9E" w:rsidP="005E71F4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  <w:lang w:eastAsia="en-US"/>
              </w:rPr>
            </w:pPr>
          </w:p>
        </w:tc>
      </w:tr>
      <w:tr w:rsidR="004E7F9E" w:rsidRPr="00D04DE8" w:rsidTr="005E71F4">
        <w:trPr>
          <w:trHeight w:val="989"/>
        </w:trPr>
        <w:tc>
          <w:tcPr>
            <w:tcW w:w="3794" w:type="dxa"/>
          </w:tcPr>
          <w:p w:rsidR="004E7F9E" w:rsidRPr="00D04DE8" w:rsidRDefault="004E7F9E" w:rsidP="004E7F9E">
            <w:pP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D04D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(</w:t>
            </w:r>
            <w:r w:rsidR="004D5889" w:rsidRPr="00D04D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PROLOGUE</w:t>
            </w:r>
            <w:r w:rsidRPr="00D04D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) "A pair of star crossed lovers take their life”</w:t>
            </w:r>
          </w:p>
          <w:p w:rsidR="004E7F9E" w:rsidRPr="00D04DE8" w:rsidRDefault="004E7F9E" w:rsidP="004E7F9E">
            <w:pPr>
              <w:tabs>
                <w:tab w:val="left" w:pos="2897"/>
                <w:tab w:val="right" w:pos="3824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7F9E" w:rsidRPr="00D04DE8" w:rsidRDefault="007F5684" w:rsidP="004E7F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Quote is in</w:t>
            </w:r>
            <w:r w:rsidR="00C60B5D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opening </w:t>
            </w:r>
            <w:r w:rsidR="00C60B5D" w:rsidRPr="00D04DE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sonnet</w:t>
            </w:r>
            <w:r w:rsidR="00C60B5D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– ironic as 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sonnets are usually</w:t>
            </w:r>
            <w:r w:rsidR="00C60B5D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about love not conflict/death; suggests that families’ “enmity” is responsible for R&amp;J’s deaths. </w:t>
            </w:r>
            <w:r w:rsidR="00C60B5D" w:rsidRPr="00D04DE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Juxtaposition</w:t>
            </w:r>
            <w:r w:rsidR="00C60B5D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of the idea of predestination</w:t>
            </w:r>
            <w:r w:rsidR="000D105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(fate)</w:t>
            </w:r>
            <w:r w:rsidR="00C60B5D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with free will, suggesting 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that ultimately it’s individual choices that determine our fate?</w:t>
            </w:r>
          </w:p>
          <w:p w:rsidR="004E7F9E" w:rsidRPr="00D04DE8" w:rsidRDefault="004E7F9E" w:rsidP="004E7F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8D2D40" w:rsidRDefault="00C60B5D" w:rsidP="000D1056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Strong Elizabethan belief</w:t>
            </w:r>
            <w:r w:rsidR="000818A5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in astrolog</w:t>
            </w:r>
            <w:r w:rsidR="00855D4E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y / predestination 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(somethi</w:t>
            </w:r>
            <w:r w:rsidR="007F5684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ng that is mocked in </w:t>
            </w:r>
            <w:r w:rsidR="007F5684" w:rsidRPr="000D1056">
              <w:rPr>
                <w:rFonts w:ascii="Arial" w:eastAsiaTheme="minorEastAsia" w:hAnsi="Arial" w:cs="Arial"/>
                <w:i/>
                <w:color w:val="006600"/>
                <w:sz w:val="20"/>
                <w:szCs w:val="20"/>
                <w:lang w:val="en-US"/>
              </w:rPr>
              <w:t>King Lear</w:t>
            </w:r>
            <w:r w:rsidR="007F5684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).</w:t>
            </w:r>
            <w:r w:rsidR="000D1056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  <w:r w:rsidR="000D1056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Suicide was considered by church as mortal sin </w:t>
            </w:r>
            <w:r w:rsidR="000D1056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and it brought </w:t>
            </w:r>
            <w:proofErr w:type="spellStart"/>
            <w:r w:rsidR="000D1056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dishonour</w:t>
            </w:r>
            <w:proofErr w:type="spellEnd"/>
            <w:r w:rsidR="000D1056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on an entire family. But some dramas presented it as </w:t>
            </w:r>
            <w:proofErr w:type="spellStart"/>
            <w:r w:rsidR="000D1056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honourable</w:t>
            </w:r>
            <w:proofErr w:type="spellEnd"/>
            <w:r w:rsidR="000D1056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/ defying fate. It is, after all, the period of Renaissance Humanism, which </w:t>
            </w:r>
            <w:r w:rsidR="00C038F6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celebrated the individual &amp; free will. </w:t>
            </w:r>
          </w:p>
          <w:p w:rsidR="000D1056" w:rsidRPr="00D04DE8" w:rsidRDefault="000D1056" w:rsidP="000D1056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4E7F9E" w:rsidRPr="00D04DE8" w:rsidTr="005E71F4">
        <w:trPr>
          <w:trHeight w:val="989"/>
        </w:trPr>
        <w:tc>
          <w:tcPr>
            <w:tcW w:w="3794" w:type="dxa"/>
          </w:tcPr>
          <w:p w:rsidR="004E7F9E" w:rsidRPr="00D04DE8" w:rsidRDefault="004E7F9E" w:rsidP="005E71F4">
            <w:pP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 w:rsidRPr="00D04D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(SAMPSON) "maidenheads” / “My naked weapon is out”</w:t>
            </w:r>
            <w:r w:rsidR="00CB033F" w:rsidRPr="00D04DE8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/ “bite my thumb”</w:t>
            </w:r>
          </w:p>
          <w:p w:rsidR="004E7F9E" w:rsidRPr="00D04DE8" w:rsidRDefault="004E7F9E" w:rsidP="005E71F4">
            <w:pPr>
              <w:tabs>
                <w:tab w:val="left" w:pos="2897"/>
                <w:tab w:val="right" w:pos="3824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7F9E" w:rsidRDefault="000D1056" w:rsidP="00234304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Servants</w:t>
            </w:r>
            <w:r w:rsidR="006543EC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speak in </w:t>
            </w:r>
            <w:r w:rsidR="006543EC" w:rsidRPr="000D105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prose</w:t>
            </w:r>
            <w:r w:rsidR="006543EC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(not verse), whic</w:t>
            </w:r>
            <w:r w:rsidR="00234304">
              <w:rPr>
                <w:rFonts w:ascii="Arial" w:hAnsi="Arial" w:cs="Arial"/>
                <w:color w:val="FF0000"/>
                <w:sz w:val="20"/>
                <w:szCs w:val="20"/>
              </w:rPr>
              <w:t xml:space="preserve">h signifies their lowly status. </w:t>
            </w:r>
            <w:r w:rsidR="006543EC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The first</w:t>
            </w:r>
            <w:r w:rsidR="004E7F9E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4E7F9E" w:rsidRPr="00D04DE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bawdy pun</w:t>
            </w:r>
            <w:r w:rsidR="004E7F9E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also reveals their willingness to be violent</w:t>
            </w:r>
            <w:r w:rsidR="006543EC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,</w:t>
            </w:r>
            <w:r w:rsidR="004E7F9E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even to the women. More </w:t>
            </w:r>
            <w:proofErr w:type="spellStart"/>
            <w:r w:rsidR="004E7F9E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humour</w:t>
            </w:r>
            <w:proofErr w:type="spellEnd"/>
            <w:r w:rsidR="004E7F9E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with “naked weapon” but it also</w:t>
            </w:r>
            <w:r w:rsidR="004E7F9E" w:rsidRPr="00D04DE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raises the tension</w:t>
            </w:r>
            <w:r w:rsidR="004E7F9E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after the rapid exchange of humorous puns at the start of the play.</w:t>
            </w:r>
            <w:r w:rsidR="006543EC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The l</w:t>
            </w:r>
            <w:r w:rsidR="00CB033F" w:rsidRPr="00D04DE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ast quote </w:t>
            </w:r>
            <w:r w:rsidR="00CB033F" w:rsidRPr="00D04DE8">
              <w:rPr>
                <w:rFonts w:ascii="Arial" w:hAnsi="Arial" w:cs="Arial"/>
                <w:color w:val="FF0000"/>
                <w:sz w:val="20"/>
                <w:szCs w:val="20"/>
              </w:rPr>
              <w:t>demonstrates how something so childish can erupt into violence.</w:t>
            </w:r>
            <w:r w:rsidR="006543EC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65AE3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The comedic element </w:t>
            </w:r>
            <w:r w:rsidR="00703BF5">
              <w:rPr>
                <w:rFonts w:ascii="Arial" w:hAnsi="Arial" w:cs="Arial"/>
                <w:color w:val="FF0000"/>
                <w:sz w:val="20"/>
                <w:szCs w:val="20"/>
              </w:rPr>
              <w:t xml:space="preserve">of all the quotes </w:t>
            </w:r>
            <w:r w:rsidR="00B65AE3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depends upon </w:t>
            </w:r>
            <w:r w:rsidR="00B65AE3" w:rsidRPr="00703BF5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staging</w:t>
            </w:r>
            <w:r w:rsidR="00B65AE3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often performed with characters glancing at one another as they’re unsure of meaning of words.</w:t>
            </w:r>
          </w:p>
          <w:p w:rsidR="00B4648F" w:rsidRPr="00D04DE8" w:rsidRDefault="00B4648F" w:rsidP="00234304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4E7F9E" w:rsidRPr="00D04DE8" w:rsidRDefault="008D2D40" w:rsidP="00B00869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Italy</w:t>
            </w:r>
            <w:r w:rsidR="00B4648F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was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  <w:r w:rsidR="00703BF5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renowned for its warring families. </w:t>
            </w:r>
            <w:r w:rsidR="00B00869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Comedy and tragedy were </w:t>
            </w:r>
            <w:r w:rsidR="00FC007B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2 popular genres; 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Shake</w:t>
            </w:r>
            <w:r w:rsidR="00FC007B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s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peare was known for his </w:t>
            </w:r>
            <w:r w:rsidR="00FC007B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ability to mix genres. Also </w:t>
            </w:r>
            <w:r w:rsidR="00970ED3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known for his prolific use of puns – very popular in Elizabethan drama – often used to reveal character thought.</w:t>
            </w:r>
          </w:p>
          <w:p w:rsidR="00970ED3" w:rsidRPr="00D04DE8" w:rsidRDefault="00970ED3" w:rsidP="00B00869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4E7F9E" w:rsidRPr="00D04DE8" w:rsidTr="005E71F4">
        <w:trPr>
          <w:trHeight w:val="548"/>
        </w:trPr>
        <w:tc>
          <w:tcPr>
            <w:tcW w:w="3794" w:type="dxa"/>
          </w:tcPr>
          <w:p w:rsidR="004E7F9E" w:rsidRPr="00D04DE8" w:rsidRDefault="004E7F9E" w:rsidP="00FE5E9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(</w:t>
            </w:r>
            <w:r w:rsidR="00FE5E9C" w:rsidRPr="00D04DE8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MONTAGUE</w:t>
            </w:r>
            <w:r w:rsidRPr="00D04DE8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)</w:t>
            </w:r>
            <w:r w:rsidR="00970ED3" w:rsidRPr="00D04DE8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 xml:space="preserve"> say that Romeo</w:t>
            </w:r>
            <w:r w:rsidRPr="00D04DE8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 xml:space="preserve"> “</w:t>
            </w:r>
            <w:r w:rsidR="00FE5E9C" w:rsidRPr="00D04DE8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locks fair daylight out</w:t>
            </w:r>
            <w:r w:rsidRPr="00D04DE8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”</w:t>
            </w:r>
          </w:p>
          <w:p w:rsidR="004E7F9E" w:rsidRPr="00D04DE8" w:rsidRDefault="004E7F9E" w:rsidP="00FE5E9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4E7F9E" w:rsidRPr="00D04DE8" w:rsidRDefault="00E23D6E" w:rsidP="005E71F4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Introduction of 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motif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of darkness.</w:t>
            </w:r>
          </w:p>
        </w:tc>
        <w:tc>
          <w:tcPr>
            <w:tcW w:w="4428" w:type="dxa"/>
          </w:tcPr>
          <w:p w:rsidR="004E7F9E" w:rsidRDefault="00FE5E9C" w:rsidP="005E71F4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Romeo </w:t>
            </w:r>
            <w:r w:rsidR="00E23D6E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fits the bill of being a ‘courtly lover’</w:t>
            </w:r>
            <w:r w:rsidR="00703BF5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, someone who falls in love with someone unattainable</w:t>
            </w:r>
            <w:r w:rsidR="00E23D6E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.</w:t>
            </w:r>
          </w:p>
          <w:p w:rsidR="00703BF5" w:rsidRPr="00D04DE8" w:rsidRDefault="00703BF5" w:rsidP="005E71F4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</w:p>
        </w:tc>
      </w:tr>
      <w:tr w:rsidR="003C6E67" w:rsidRPr="00D04DE8" w:rsidTr="005E71F4">
        <w:trPr>
          <w:trHeight w:val="548"/>
        </w:trPr>
        <w:tc>
          <w:tcPr>
            <w:tcW w:w="3794" w:type="dxa"/>
          </w:tcPr>
          <w:p w:rsidR="003C6E67" w:rsidRPr="00D04DE8" w:rsidRDefault="003C6E67" w:rsidP="003C6E67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(ROMEO): “loving hate…heavy lightness”</w:t>
            </w:r>
          </w:p>
          <w:p w:rsidR="003C6E67" w:rsidRPr="00D04DE8" w:rsidRDefault="003C6E67" w:rsidP="003C6E67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3C6E67" w:rsidRPr="00D04DE8" w:rsidRDefault="003C6E67" w:rsidP="003C6E67">
            <w:pPr>
              <w:tabs>
                <w:tab w:val="left" w:pos="1683"/>
              </w:tabs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proofErr w:type="spellStart"/>
            <w:r w:rsidRPr="00D04DE8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  <w:t>Oxymorons</w:t>
            </w:r>
            <w:proofErr w:type="spellEnd"/>
            <w:r w:rsidRPr="00D04DE8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emphasises his conflicted, negati</w:t>
            </w:r>
            <w:r w:rsidR="00834CEC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ve view of an unrequited love</w:t>
            </w:r>
            <w:r w:rsidRPr="00D04DE8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.</w:t>
            </w:r>
          </w:p>
          <w:p w:rsidR="003C6E67" w:rsidRPr="00D04DE8" w:rsidRDefault="003C6E67" w:rsidP="003C6E67">
            <w:pPr>
              <w:tabs>
                <w:tab w:val="left" w:pos="4984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3C6E67" w:rsidRPr="00D04DE8" w:rsidRDefault="00834CEC" w:rsidP="003C6E67">
            <w:pPr>
              <w:tabs>
                <w:tab w:val="left" w:pos="1683"/>
              </w:tabs>
              <w:rPr>
                <w:rFonts w:ascii="Arial" w:eastAsiaTheme="minorEastAsia" w:hAnsi="Arial" w:cs="Arial"/>
                <w:color w:val="0066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See previous context.</w:t>
            </w:r>
          </w:p>
        </w:tc>
      </w:tr>
      <w:tr w:rsidR="003C6E67" w:rsidRPr="00D04DE8" w:rsidTr="005E71F4">
        <w:trPr>
          <w:trHeight w:val="548"/>
        </w:trPr>
        <w:tc>
          <w:tcPr>
            <w:tcW w:w="3794" w:type="dxa"/>
          </w:tcPr>
          <w:p w:rsidR="003C6E67" w:rsidRPr="00D04DE8" w:rsidRDefault="003C6E67" w:rsidP="003C6E67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(ROMEO): </w:t>
            </w:r>
            <w:r w:rsidR="006543EC"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says Rosaline 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“will not </w:t>
            </w:r>
            <w:proofErr w:type="spellStart"/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ope</w:t>
            </w:r>
            <w:proofErr w:type="spellEnd"/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 her lap to saint-seducing gold” </w:t>
            </w:r>
            <w:r w:rsidRPr="00834CEC">
              <w:rPr>
                <w:rFonts w:ascii="Arial" w:eastAsiaTheme="minorEastAsia" w:hAnsi="Arial" w:cs="Arial"/>
                <w:b/>
                <w:bCs/>
                <w:iCs/>
                <w:color w:val="0000FF"/>
                <w:sz w:val="20"/>
                <w:szCs w:val="20"/>
              </w:rPr>
              <w:t>vs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 “this holy shrine”</w:t>
            </w:r>
            <w:r w:rsidR="00DF050A"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 (JULIET later refers to Romeo as a “god”)</w:t>
            </w:r>
          </w:p>
          <w:p w:rsidR="003C6E67" w:rsidRPr="00D04DE8" w:rsidRDefault="003C6E67" w:rsidP="00FE5E9C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3C6E67" w:rsidRPr="00D04DE8" w:rsidRDefault="006543EC" w:rsidP="004D5889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5CA1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Contrast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use of language about Rosaline with</w:t>
            </w:r>
            <w:r w:rsidR="00B77181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</w:t>
            </w:r>
            <w:r w:rsidR="004D5889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religious</w:t>
            </w:r>
            <w:r w:rsidR="00B77181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meta</w:t>
            </w:r>
            <w:r w:rsidR="004D5889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phor</w:t>
            </w:r>
            <w:r w:rsidR="004D5889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, which appears in </w:t>
            </w:r>
            <w:r w:rsidR="00B65AE3" w:rsidRPr="00D04DE8">
              <w:rPr>
                <w:rFonts w:ascii="Arial" w:hAnsi="Arial" w:cs="Arial"/>
                <w:color w:val="FF0000"/>
                <w:sz w:val="20"/>
                <w:szCs w:val="20"/>
              </w:rPr>
              <w:t>the first 14 lines (</w:t>
            </w:r>
            <w:r w:rsidR="004D5889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a </w:t>
            </w:r>
            <w:r w:rsidR="004D5889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sonnet</w:t>
            </w:r>
            <w:r w:rsidR="00B65AE3" w:rsidRPr="00D04DE8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755CA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43EB2">
              <w:rPr>
                <w:rFonts w:ascii="Arial" w:hAnsi="Arial" w:cs="Arial"/>
                <w:color w:val="FF0000"/>
                <w:sz w:val="20"/>
                <w:szCs w:val="20"/>
              </w:rPr>
              <w:t xml:space="preserve">that R&amp;J share, suggesting </w:t>
            </w:r>
            <w:proofErr w:type="gramStart"/>
            <w:r w:rsidR="00D14EE5" w:rsidRPr="00D04DE8">
              <w:rPr>
                <w:rFonts w:ascii="Arial" w:hAnsi="Arial" w:cs="Arial"/>
                <w:color w:val="FF0000"/>
                <w:sz w:val="20"/>
                <w:szCs w:val="20"/>
              </w:rPr>
              <w:t>it’s</w:t>
            </w:r>
            <w:proofErr w:type="gramEnd"/>
            <w:r w:rsidR="00D14EE5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true love</w:t>
            </w:r>
            <w:r w:rsidR="004D5889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. It also </w:t>
            </w:r>
            <w:r w:rsidR="004D5889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links to the prologue</w:t>
            </w:r>
            <w:r w:rsidR="004D5889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</w:t>
            </w:r>
            <w:r w:rsidR="00B65AE3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therefore audience are aware of </w:t>
            </w:r>
            <w:r w:rsidR="004D5889" w:rsidRPr="00D04DE8">
              <w:rPr>
                <w:rFonts w:ascii="Arial" w:hAnsi="Arial" w:cs="Arial"/>
                <w:color w:val="FF0000"/>
                <w:sz w:val="20"/>
                <w:szCs w:val="20"/>
              </w:rPr>
              <w:t>their fate.</w:t>
            </w:r>
          </w:p>
          <w:p w:rsidR="004D5889" w:rsidRPr="00D04DE8" w:rsidRDefault="004D5889" w:rsidP="004D5889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4D5889" w:rsidRPr="00D04DE8" w:rsidRDefault="00543EB2" w:rsidP="004D5889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Fits Renaissance Humanism; t</w:t>
            </w:r>
            <w:r w:rsidR="004D5889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his may have been </w:t>
            </w:r>
            <w:r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perceived</w:t>
            </w:r>
            <w:r w:rsidR="004D5889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as blasphemous by the church but setting in Italy ensures Shakespeare is beyond reproach.</w:t>
            </w:r>
            <w:r w:rsidR="00FC007B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Sonnets were popular</w:t>
            </w:r>
            <w:r w:rsidR="001A56B5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</w:t>
            </w:r>
            <w:r w:rsidR="00FC007B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/</w:t>
            </w:r>
            <w:r w:rsidR="001A56B5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</w:t>
            </w:r>
            <w:r w:rsidR="00FC007B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recognisable to </w:t>
            </w:r>
            <w:r w:rsidR="001A56B5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Elizabethan </w:t>
            </w:r>
            <w:r w:rsidR="00FC007B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audience.</w:t>
            </w:r>
          </w:p>
          <w:p w:rsidR="003C6E67" w:rsidRPr="00D04DE8" w:rsidRDefault="004D5889" w:rsidP="004D5889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</w:t>
            </w:r>
          </w:p>
        </w:tc>
      </w:tr>
      <w:tr w:rsidR="00C21EDF" w:rsidRPr="00D04DE8" w:rsidTr="005E71F4">
        <w:trPr>
          <w:trHeight w:val="548"/>
        </w:trPr>
        <w:tc>
          <w:tcPr>
            <w:tcW w:w="3794" w:type="dxa"/>
          </w:tcPr>
          <w:p w:rsidR="00C21EDF" w:rsidRPr="00D04DE8" w:rsidRDefault="00C21EDF" w:rsidP="008F02AA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 xml:space="preserve">(CAPULET) to Paris: “my will to her consent is but a part” </w:t>
            </w:r>
            <w:r w:rsidRPr="00D04DE8"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</w:rPr>
              <w:t>vs later</w:t>
            </w: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 xml:space="preserve"> “she will be ruled”</w:t>
            </w:r>
          </w:p>
          <w:p w:rsidR="00C21EDF" w:rsidRPr="00D04DE8" w:rsidRDefault="00C21EDF" w:rsidP="008F02AA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C21EDF" w:rsidRPr="00D04DE8" w:rsidRDefault="00C21EDF" w:rsidP="008D3CED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>Reflects Capulet’s ability to suddenly change.</w:t>
            </w:r>
          </w:p>
        </w:tc>
        <w:tc>
          <w:tcPr>
            <w:tcW w:w="4428" w:type="dxa"/>
          </w:tcPr>
          <w:p w:rsidR="00C21EDF" w:rsidRPr="00D04DE8" w:rsidRDefault="00C21EDF" w:rsidP="005E71F4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Parents did want their children to be happy but ultimately, particularly with noble families, marriages were a</w:t>
            </w:r>
            <w:r w:rsidR="004159E4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bout social advancement. The father was</w:t>
            </w:r>
            <w:r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head of the household and obeyed in all matters.</w:t>
            </w:r>
          </w:p>
          <w:p w:rsidR="00C21EDF" w:rsidRPr="00D04DE8" w:rsidRDefault="00C21EDF" w:rsidP="005E71F4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</w:p>
        </w:tc>
      </w:tr>
      <w:tr w:rsidR="003C6E67" w:rsidRPr="00D04DE8" w:rsidTr="005E71F4">
        <w:trPr>
          <w:trHeight w:val="548"/>
        </w:trPr>
        <w:tc>
          <w:tcPr>
            <w:tcW w:w="3794" w:type="dxa"/>
          </w:tcPr>
          <w:p w:rsidR="008F02AA" w:rsidRPr="00D04DE8" w:rsidRDefault="008F02AA" w:rsidP="008F02AA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 xml:space="preserve">(MERCUTIO) replies to Romeo’s </w:t>
            </w:r>
            <w:r w:rsidR="005E71F4"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>comment that love “pricks like</w:t>
            </w: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 xml:space="preserve"> thorn” with “prick love for pricking and you beat it down”</w:t>
            </w:r>
          </w:p>
          <w:p w:rsidR="003C6E67" w:rsidRPr="00D04DE8" w:rsidRDefault="003C6E67" w:rsidP="00FE5E9C">
            <w:pPr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3C6E67" w:rsidRPr="00D04DE8" w:rsidRDefault="008D3CED" w:rsidP="00543EB2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Mercutio replies to Romeo’s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simile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 a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metaphor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 is also a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bawdy</w:t>
            </w:r>
            <w:r w:rsidR="00BE491A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(and aggressive)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pun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suggesting that it’s not love but </w:t>
            </w:r>
            <w:r w:rsidR="00543EB2">
              <w:rPr>
                <w:rFonts w:ascii="Arial" w:hAnsi="Arial" w:cs="Arial"/>
                <w:color w:val="FF0000"/>
                <w:sz w:val="20"/>
                <w:szCs w:val="20"/>
              </w:rPr>
              <w:t>simply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lust that results in Romeo’s self-pity. 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plosives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create a mocking tone ridiculing the whole concept of courtly love.</w:t>
            </w:r>
          </w:p>
        </w:tc>
        <w:tc>
          <w:tcPr>
            <w:tcW w:w="4428" w:type="dxa"/>
          </w:tcPr>
          <w:p w:rsidR="003C6E67" w:rsidRPr="00D04DE8" w:rsidRDefault="00BE491A" w:rsidP="005E71F4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Compare to Shakespeare’</w:t>
            </w:r>
            <w:r w:rsidR="00B65AE3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s </w:t>
            </w:r>
            <w:r w:rsidR="00B65AE3" w:rsidRPr="00D04DE8">
              <w:rPr>
                <w:rFonts w:ascii="Arial" w:eastAsiaTheme="minorEastAsia" w:hAnsi="Arial" w:cs="Arial"/>
                <w:bCs/>
                <w:i/>
                <w:iCs/>
                <w:color w:val="006600"/>
                <w:sz w:val="20"/>
                <w:szCs w:val="20"/>
              </w:rPr>
              <w:t>Sonnet 130</w:t>
            </w:r>
            <w:r w:rsidR="00B65AE3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, which ridicules his contemporaries who often used elaborate comparisons in their poems.</w:t>
            </w:r>
            <w:r w:rsidR="00543EB2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</w:t>
            </w:r>
            <w:r w:rsidR="00D26556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Mercutio was a completely new character to the original R&amp;J story.</w:t>
            </w:r>
          </w:p>
          <w:p w:rsidR="00D26556" w:rsidRPr="00D04DE8" w:rsidRDefault="00D26556" w:rsidP="005E71F4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</w:p>
        </w:tc>
      </w:tr>
      <w:tr w:rsidR="00D04DE8" w:rsidRPr="00D04DE8" w:rsidTr="004B0DEF">
        <w:trPr>
          <w:trHeight w:val="618"/>
        </w:trPr>
        <w:tc>
          <w:tcPr>
            <w:tcW w:w="3794" w:type="dxa"/>
          </w:tcPr>
          <w:p w:rsidR="00D04DE8" w:rsidRPr="00D04DE8" w:rsidRDefault="00D04DE8" w:rsidP="00D04DE8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>(MERCUTIO) again to Romeo, asserts that dreams are just “vain fantasy”</w:t>
            </w:r>
          </w:p>
          <w:p w:rsidR="00D04DE8" w:rsidRPr="00D04DE8" w:rsidRDefault="00D04DE8" w:rsidP="00D04DE8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04DE8" w:rsidRPr="00D04DE8" w:rsidRDefault="00D04DE8" w:rsidP="00D04DE8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>Mercutio’s cynicism is clear – he suggests that we give meaning to things such as dreams simply out of what we desire, e.g. soldiers dream about battle.</w:t>
            </w:r>
          </w:p>
          <w:p w:rsidR="00D04DE8" w:rsidRPr="00D04DE8" w:rsidRDefault="00D04DE8" w:rsidP="00D04DE8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04DE8" w:rsidRDefault="00B4648F" w:rsidP="00D04DE8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Poss</w:t>
            </w:r>
            <w:r w:rsidR="00E57D15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ible</w:t>
            </w:r>
            <w:r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</w:t>
            </w:r>
            <w:r w:rsidR="00D04DE8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link</w:t>
            </w:r>
            <w:r w:rsidR="00E57D15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 xml:space="preserve"> to </w:t>
            </w:r>
            <w:r w:rsidR="00E57D15" w:rsidRPr="004B0DEF">
              <w:rPr>
                <w:rFonts w:ascii="Arial" w:eastAsiaTheme="minorEastAsia" w:hAnsi="Arial" w:cs="Arial"/>
                <w:bCs/>
                <w:i/>
                <w:iCs/>
                <w:color w:val="006600"/>
                <w:sz w:val="20"/>
                <w:szCs w:val="20"/>
              </w:rPr>
              <w:t>Hamlet</w:t>
            </w:r>
            <w:r w:rsidR="00D04DE8"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: “there is nothing either good or bad, but thinking makes it so”</w:t>
            </w:r>
          </w:p>
          <w:p w:rsidR="00D73B5C" w:rsidRPr="00D04DE8" w:rsidRDefault="00D73B5C" w:rsidP="00D04DE8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</w:p>
        </w:tc>
      </w:tr>
    </w:tbl>
    <w:p w:rsidR="00721DCE" w:rsidRPr="00D04DE8" w:rsidRDefault="00721DCE" w:rsidP="006D3BB6">
      <w:pPr>
        <w:pStyle w:val="NormalWeb"/>
        <w:rPr>
          <w:sz w:val="20"/>
          <w:szCs w:val="20"/>
          <w:lang w:val="en-US"/>
        </w:rPr>
        <w:sectPr w:rsidR="00721DCE" w:rsidRPr="00D04DE8" w:rsidSect="00A968D3">
          <w:pgSz w:w="16838" w:h="11906" w:orient="landscape"/>
          <w:pgMar w:top="284" w:right="284" w:bottom="284" w:left="426" w:header="708" w:footer="0" w:gutter="0"/>
          <w:pgNumType w:start="0"/>
          <w:cols w:space="708"/>
          <w:titlePg/>
          <w:docGrid w:linePitch="360"/>
        </w:sectPr>
      </w:pPr>
    </w:p>
    <w:tbl>
      <w:tblPr>
        <w:tblStyle w:val="TableGrid1"/>
        <w:tblpPr w:leftFromText="180" w:rightFromText="180" w:vertAnchor="page" w:horzAnchor="margin" w:tblpY="406"/>
        <w:tblW w:w="16160" w:type="dxa"/>
        <w:tblLook w:val="04A0" w:firstRow="1" w:lastRow="0" w:firstColumn="1" w:lastColumn="0" w:noHBand="0" w:noVBand="1"/>
      </w:tblPr>
      <w:tblGrid>
        <w:gridCol w:w="3794"/>
        <w:gridCol w:w="7938"/>
        <w:gridCol w:w="4428"/>
      </w:tblGrid>
      <w:tr w:rsidR="005E71F4" w:rsidRPr="00D04DE8" w:rsidTr="005E71F4">
        <w:tc>
          <w:tcPr>
            <w:tcW w:w="3794" w:type="dxa"/>
          </w:tcPr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</w:rPr>
            </w:pPr>
          </w:p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  <w:lang w:eastAsia="en-US"/>
              </w:rPr>
            </w:pPr>
            <w:r w:rsidRPr="00D04DE8"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</w:rPr>
              <w:t>AO1 (Quotes &amp; response) 40%</w:t>
            </w:r>
          </w:p>
        </w:tc>
        <w:tc>
          <w:tcPr>
            <w:tcW w:w="7938" w:type="dxa"/>
          </w:tcPr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</w:p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  <w:t>AO2 (Analysis of language, structure &amp; form) 40%</w:t>
            </w:r>
          </w:p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</w:tcPr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</w:pPr>
          </w:p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  <w:t>AO3 (Context) 20%</w:t>
            </w:r>
          </w:p>
          <w:p w:rsidR="005E71F4" w:rsidRPr="00D04DE8" w:rsidRDefault="005E71F4" w:rsidP="005E71F4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  <w:lang w:eastAsia="en-US"/>
              </w:rPr>
            </w:pPr>
          </w:p>
        </w:tc>
      </w:tr>
      <w:tr w:rsidR="00D73B5C" w:rsidRPr="00D04DE8" w:rsidTr="00D73B5C">
        <w:trPr>
          <w:trHeight w:val="437"/>
        </w:trPr>
        <w:tc>
          <w:tcPr>
            <w:tcW w:w="3794" w:type="dxa"/>
          </w:tcPr>
          <w:p w:rsidR="00D73B5C" w:rsidRDefault="00D73B5C" w:rsidP="00D73B5C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>(JULIET) about Romeo: “If he be married, my grave is like to be my wedding bed”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438F">
              <w:rPr>
                <w:rFonts w:ascii="Arial" w:hAnsi="Arial" w:cs="Arial"/>
                <w:b/>
                <w:color w:val="FF0000"/>
                <w:sz w:val="20"/>
                <w:szCs w:val="20"/>
              </w:rPr>
              <w:t>Irony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/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foreshadowing</w:t>
            </w:r>
            <w:r w:rsidR="0028438F">
              <w:rPr>
                <w:rFonts w:ascii="Arial" w:hAnsi="Arial" w:cs="Arial"/>
                <w:color w:val="FF0000"/>
                <w:sz w:val="20"/>
                <w:szCs w:val="20"/>
              </w:rPr>
              <w:t xml:space="preserve"> and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dramatic irony</w:t>
            </w:r>
            <w:r w:rsidR="0028438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</w:p>
        </w:tc>
      </w:tr>
      <w:tr w:rsidR="00D73B5C" w:rsidRPr="00D04DE8" w:rsidTr="006A11D3">
        <w:trPr>
          <w:trHeight w:val="918"/>
        </w:trPr>
        <w:tc>
          <w:tcPr>
            <w:tcW w:w="3794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b/>
                <w:bCs/>
                <w:iCs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(ROMEO) “Juliet is the sun” </w:t>
            </w:r>
          </w:p>
        </w:tc>
        <w:tc>
          <w:tcPr>
            <w:tcW w:w="7938" w:type="dxa"/>
          </w:tcPr>
          <w:p w:rsidR="00D73B5C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metaphor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motif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of light that appears in </w:t>
            </w:r>
            <w:r w:rsidR="00E96076">
              <w:rPr>
                <w:rFonts w:ascii="Arial" w:hAnsi="Arial" w:cs="Arial"/>
                <w:color w:val="FF0000"/>
                <w:sz w:val="20"/>
                <w:szCs w:val="20"/>
              </w:rPr>
              <w:t>an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aside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(audience are party to his thoughts), opposes the darkness he felt </w:t>
            </w:r>
            <w:r w:rsidRPr="00E9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earlier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play; it has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connotations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of warmth and new beginnings.</w:t>
            </w:r>
          </w:p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(ROMEO) is willing to give up his name if Juliet “dislike”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E96076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follows Juliet’s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apostrophe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(itself ironic</w:t>
            </w:r>
            <w:r w:rsidR="00E96076">
              <w:rPr>
                <w:rFonts w:ascii="Arial" w:hAnsi="Arial" w:cs="Arial"/>
                <w:color w:val="FF0000"/>
                <w:sz w:val="20"/>
                <w:szCs w:val="20"/>
              </w:rPr>
              <w:t xml:space="preserve"> by its very definition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) when she asks “what’s in a name?” </w:t>
            </w:r>
            <w:r w:rsidR="00E96076">
              <w:rPr>
                <w:rFonts w:ascii="Arial" w:hAnsi="Arial" w:cs="Arial"/>
                <w:color w:val="FF0000"/>
                <w:sz w:val="20"/>
                <w:szCs w:val="20"/>
              </w:rPr>
              <w:t>Quote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demonstrates the strength of feeling he has for Juliet.</w:t>
            </w:r>
          </w:p>
        </w:tc>
        <w:tc>
          <w:tcPr>
            <w:tcW w:w="4428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The concept of family and allegiance to the family name was strong in Elizabethan times.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(JULIET) tells Romeo that an exchange of vows that night is “too like the lightning”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simile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demonstrates that Juliet is not as impetuous as Romeo. Furthermore, it demonstrates the sudden power of their love, which frightens her; she fears it might burn itself out before it’s had chance to blossom.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Link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to Friar’s later simile!</w:t>
            </w:r>
          </w:p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The concept of family and allegiance to the family name was strong in Elizabethan times.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(FRIAR LAURENCE</w:t>
            </w:r>
            <w:r w:rsidR="00E96076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) 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to Romeo: “…Young men’s love then lies / not truly in their hearts but in their eyes”.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Rhyming couplet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links “lies”</w:t>
            </w:r>
            <w:r w:rsidR="00400F96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 w:rsidR="00400F96" w:rsidRPr="00400F96">
              <w:rPr>
                <w:rFonts w:ascii="Arial" w:hAnsi="Arial" w:cs="Arial"/>
                <w:b/>
                <w:color w:val="FF0000"/>
                <w:sz w:val="20"/>
                <w:szCs w:val="20"/>
              </w:rPr>
              <w:t>bawdy pun</w:t>
            </w:r>
            <w:r w:rsidR="00400F96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“eyes”, suggesting that Romeo is simply lusting after women – he’s suddenly “forgot” about Rosaline after seeing </w:t>
            </w:r>
            <w:r w:rsidR="00205910">
              <w:rPr>
                <w:rFonts w:ascii="Arial" w:hAnsi="Arial" w:cs="Arial"/>
                <w:color w:val="FF0000"/>
                <w:sz w:val="20"/>
                <w:szCs w:val="20"/>
              </w:rPr>
              <w:t>Ju</w:t>
            </w:r>
            <w:r w:rsidR="00205910" w:rsidRPr="00D04DE8">
              <w:rPr>
                <w:rFonts w:ascii="Arial" w:hAnsi="Arial" w:cs="Arial"/>
                <w:color w:val="FF0000"/>
                <w:sz w:val="20"/>
                <w:szCs w:val="20"/>
              </w:rPr>
              <w:t>liet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. Link to Mercutio’s earlier comment about </w:t>
            </w:r>
            <w:r w:rsidR="00205910">
              <w:rPr>
                <w:rFonts w:ascii="Arial" w:hAnsi="Arial" w:cs="Arial"/>
                <w:color w:val="FF0000"/>
                <w:sz w:val="20"/>
                <w:szCs w:val="20"/>
              </w:rPr>
              <w:t>sex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. In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performance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, there’s sometimes a pause before the “eyes” to suggest he’s going to say something </w:t>
            </w:r>
            <w:proofErr w:type="gramStart"/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>more rude</w:t>
            </w:r>
            <w:proofErr w:type="gramEnd"/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(FRIAR LAURENCE) agrees to marry R&amp;J “to turn [their] household’s rancour to pure love”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This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antithesis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reveals that the Friar is well-intentioned.</w:t>
            </w:r>
          </w:p>
        </w:tc>
        <w:tc>
          <w:tcPr>
            <w:tcW w:w="4428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 xml:space="preserve">Priests who performed </w:t>
            </w:r>
            <w:r w:rsidR="00205910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 xml:space="preserve">such 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 xml:space="preserve">weddings under could be punished by the courts. He later encourages Romeo (after he’s killed </w:t>
            </w:r>
            <w:r w:rsidR="008B45A3"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Tybalt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) to consummate his marriage as courts were much less likely to declare it void.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(NURSE) says that Mercutio “uses [her] at his pleasure” and then warns Romeo not to “deal double”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BC01BA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pun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reveals the nurse’s bawdy outlook on relationships – compare with Mercutio; these 2 characters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set the idealistic love of R&amp;J apart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. However, she is loyal to Juliet, which is highlighted by 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plosive alliteration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when warning Romeo about his treatment of Juliet.</w:t>
            </w:r>
          </w:p>
        </w:tc>
        <w:tc>
          <w:tcPr>
            <w:tcW w:w="4428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Daughters from rich families spent more time with the nurse than their own families. As well as being raised by a nurse, she would also have been a confidante.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Default="00D73B5C" w:rsidP="00D73B5C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>(JULIET) to Nurse: “Sweet, sweet, sweet Nurse” and to her father: “I am ever ruled by you”</w:t>
            </w:r>
          </w:p>
          <w:p w:rsidR="006A11D3" w:rsidRPr="00D04DE8" w:rsidRDefault="006A11D3" w:rsidP="00D73B5C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Repetition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in first quote and 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passive language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the second both reveal that Juliet knows how to manipulate.</w:t>
            </w:r>
          </w:p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73B5C" w:rsidRPr="00D04DE8" w:rsidRDefault="00D73B5C" w:rsidP="00BC01BA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00FF"/>
                <w:sz w:val="20"/>
                <w:szCs w:val="20"/>
              </w:rPr>
              <w:t>(FRIAR LAURENCE) about Romeo: “die, like fire and powder”</w:t>
            </w:r>
          </w:p>
        </w:tc>
        <w:tc>
          <w:tcPr>
            <w:tcW w:w="7938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Simile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demonstrates the dangers of rushing into love – link back to Juliet’s </w:t>
            </w:r>
            <w:r w:rsidRPr="00411C54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earlier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11C54">
              <w:rPr>
                <w:rFonts w:ascii="Arial" w:hAnsi="Arial" w:cs="Arial"/>
                <w:color w:val="FF0000"/>
                <w:sz w:val="20"/>
                <w:szCs w:val="20"/>
              </w:rPr>
              <w:t xml:space="preserve">“lightning” 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simile. The use of 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verb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“die” also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foreshadows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their “violent” end.</w:t>
            </w:r>
          </w:p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73B5C" w:rsidRPr="00D04DE8" w:rsidRDefault="00D73B5C" w:rsidP="00D73B5C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</w:p>
        </w:tc>
      </w:tr>
      <w:tr w:rsidR="00D73B5C" w:rsidRPr="00D04DE8" w:rsidTr="005B7AAD">
        <w:trPr>
          <w:trHeight w:val="459"/>
        </w:trPr>
        <w:tc>
          <w:tcPr>
            <w:tcW w:w="3794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(ROMEO) to Tybalt: “the reason I have to love 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  <w:u w:val="single"/>
              </w:rPr>
              <w:t>thee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” vs TYBALT’S “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  <w:u w:val="single"/>
              </w:rPr>
              <w:t>thou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 art a villain” 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b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Dramatic irony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. 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contrast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in use of the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familiar second person pronoun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>; Romeo uses it to reveal his “love” whilst Tybalt uses it to demean Romeo.</w:t>
            </w:r>
          </w:p>
          <w:p w:rsidR="00D73B5C" w:rsidRPr="00D04DE8" w:rsidRDefault="00D73B5C" w:rsidP="00D73B5C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If you were challenged to a duel and you refused, you would be deemed a coward, thus damaging your honour and the status of your family.</w:t>
            </w:r>
          </w:p>
          <w:p w:rsidR="00D73B5C" w:rsidRPr="00D04DE8" w:rsidRDefault="00D73B5C" w:rsidP="00D73B5C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</w:tbl>
    <w:p w:rsidR="00AC0626" w:rsidRDefault="00AC0626" w:rsidP="00721DCE">
      <w:pPr>
        <w:spacing w:after="200" w:line="276" w:lineRule="auto"/>
        <w:rPr>
          <w:rFonts w:ascii="Arial" w:eastAsiaTheme="minorEastAsia" w:hAnsi="Arial" w:cs="Arial"/>
          <w:sz w:val="2"/>
          <w:szCs w:val="20"/>
        </w:rPr>
      </w:pPr>
    </w:p>
    <w:p w:rsidR="004B0DEF" w:rsidRDefault="004B0DEF" w:rsidP="00721DCE">
      <w:pPr>
        <w:spacing w:after="200" w:line="276" w:lineRule="auto"/>
        <w:rPr>
          <w:rFonts w:ascii="Arial" w:eastAsiaTheme="minorEastAsia" w:hAnsi="Arial" w:cs="Arial"/>
          <w:sz w:val="2"/>
          <w:szCs w:val="20"/>
        </w:rPr>
      </w:pPr>
    </w:p>
    <w:p w:rsidR="004B0DEF" w:rsidRDefault="004B0DEF" w:rsidP="00721DCE">
      <w:pPr>
        <w:spacing w:after="200" w:line="276" w:lineRule="auto"/>
        <w:rPr>
          <w:rFonts w:ascii="Arial" w:eastAsiaTheme="minorEastAsia" w:hAnsi="Arial" w:cs="Arial"/>
          <w:sz w:val="2"/>
          <w:szCs w:val="20"/>
        </w:rPr>
      </w:pPr>
    </w:p>
    <w:p w:rsidR="004B0DEF" w:rsidRPr="00D73B5C" w:rsidRDefault="004B0DEF" w:rsidP="00721DCE">
      <w:pPr>
        <w:spacing w:after="200" w:line="276" w:lineRule="auto"/>
        <w:rPr>
          <w:rFonts w:ascii="Arial" w:eastAsiaTheme="minorEastAsia" w:hAnsi="Arial" w:cs="Arial"/>
          <w:sz w:val="2"/>
          <w:szCs w:val="20"/>
        </w:rPr>
      </w:pPr>
    </w:p>
    <w:p w:rsidR="00AC0626" w:rsidRDefault="00AC0626" w:rsidP="00D73B5C">
      <w:pPr>
        <w:tabs>
          <w:tab w:val="left" w:pos="2129"/>
        </w:tabs>
        <w:rPr>
          <w:rFonts w:ascii="Arial" w:eastAsiaTheme="minorEastAsia" w:hAnsi="Arial" w:cs="Arial"/>
          <w:sz w:val="2"/>
          <w:szCs w:val="20"/>
        </w:rPr>
      </w:pPr>
    </w:p>
    <w:p w:rsidR="00D56B5E" w:rsidRDefault="00D56B5E" w:rsidP="00D73B5C">
      <w:pPr>
        <w:tabs>
          <w:tab w:val="left" w:pos="2129"/>
        </w:tabs>
        <w:rPr>
          <w:rFonts w:ascii="Arial" w:eastAsiaTheme="minorEastAsia" w:hAnsi="Arial" w:cs="Arial"/>
          <w:sz w:val="2"/>
          <w:szCs w:val="20"/>
        </w:rPr>
      </w:pPr>
    </w:p>
    <w:p w:rsidR="00D56B5E" w:rsidRDefault="00D56B5E" w:rsidP="00D73B5C">
      <w:pPr>
        <w:tabs>
          <w:tab w:val="left" w:pos="2129"/>
        </w:tabs>
        <w:rPr>
          <w:rFonts w:ascii="Arial" w:eastAsiaTheme="minorEastAsia" w:hAnsi="Arial" w:cs="Arial"/>
          <w:sz w:val="2"/>
          <w:szCs w:val="20"/>
        </w:rPr>
      </w:pPr>
    </w:p>
    <w:p w:rsidR="00D56B5E" w:rsidRDefault="00D56B5E" w:rsidP="00D73B5C">
      <w:pPr>
        <w:tabs>
          <w:tab w:val="left" w:pos="2129"/>
        </w:tabs>
        <w:rPr>
          <w:rFonts w:ascii="Arial" w:eastAsiaTheme="minorEastAsia" w:hAnsi="Arial" w:cs="Arial"/>
          <w:sz w:val="2"/>
          <w:szCs w:val="20"/>
        </w:rPr>
      </w:pPr>
    </w:p>
    <w:p w:rsidR="00D56B5E" w:rsidRPr="00D73B5C" w:rsidRDefault="00D56B5E" w:rsidP="00D73B5C">
      <w:pPr>
        <w:tabs>
          <w:tab w:val="left" w:pos="2129"/>
        </w:tabs>
        <w:rPr>
          <w:rFonts w:ascii="Arial" w:eastAsiaTheme="minorEastAsia" w:hAnsi="Arial" w:cs="Arial"/>
          <w:sz w:val="2"/>
          <w:szCs w:val="20"/>
        </w:rPr>
      </w:pPr>
    </w:p>
    <w:tbl>
      <w:tblPr>
        <w:tblStyle w:val="TableGrid1"/>
        <w:tblpPr w:leftFromText="180" w:rightFromText="180" w:vertAnchor="page" w:horzAnchor="margin" w:tblpY="406"/>
        <w:tblW w:w="16160" w:type="dxa"/>
        <w:tblLook w:val="04A0" w:firstRow="1" w:lastRow="0" w:firstColumn="1" w:lastColumn="0" w:noHBand="0" w:noVBand="1"/>
      </w:tblPr>
      <w:tblGrid>
        <w:gridCol w:w="3794"/>
        <w:gridCol w:w="7938"/>
        <w:gridCol w:w="4428"/>
      </w:tblGrid>
      <w:tr w:rsidR="00D74D8F" w:rsidRPr="00D04DE8" w:rsidTr="00EC0820">
        <w:tc>
          <w:tcPr>
            <w:tcW w:w="3794" w:type="dxa"/>
          </w:tcPr>
          <w:p w:rsidR="00D74D8F" w:rsidRPr="00D04DE8" w:rsidRDefault="00D74D8F" w:rsidP="00EC0820">
            <w:pPr>
              <w:jc w:val="center"/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</w:rPr>
            </w:pPr>
          </w:p>
          <w:p w:rsidR="00D74D8F" w:rsidRPr="00D04DE8" w:rsidRDefault="00D74D8F" w:rsidP="00EC0820">
            <w:pPr>
              <w:jc w:val="center"/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  <w:lang w:eastAsia="en-US"/>
              </w:rPr>
            </w:pPr>
            <w:r w:rsidRPr="00D04DE8">
              <w:rPr>
                <w:rFonts w:ascii="Arial" w:eastAsiaTheme="minorEastAsia" w:hAnsi="Arial" w:cs="Arial"/>
                <w:b/>
                <w:color w:val="0000FF"/>
                <w:sz w:val="20"/>
                <w:szCs w:val="20"/>
              </w:rPr>
              <w:t>AO1 (Quotes &amp; response) 40%</w:t>
            </w:r>
          </w:p>
        </w:tc>
        <w:tc>
          <w:tcPr>
            <w:tcW w:w="7938" w:type="dxa"/>
          </w:tcPr>
          <w:p w:rsidR="00D74D8F" w:rsidRPr="00D04DE8" w:rsidRDefault="00D74D8F" w:rsidP="00D74D8F">
            <w:pPr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</w:p>
          <w:p w:rsidR="00D74D8F" w:rsidRPr="00D04DE8" w:rsidRDefault="00D74D8F" w:rsidP="00EC0820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  <w:t>AO2 (Analysis of language, structure &amp; form) 40%</w:t>
            </w:r>
          </w:p>
          <w:p w:rsidR="00D74D8F" w:rsidRPr="00D04DE8" w:rsidRDefault="00D74D8F" w:rsidP="00EC0820">
            <w:pPr>
              <w:jc w:val="center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</w:tcPr>
          <w:p w:rsidR="00D74D8F" w:rsidRPr="00D04DE8" w:rsidRDefault="00D74D8F" w:rsidP="00EC0820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</w:pPr>
          </w:p>
          <w:p w:rsidR="00D74D8F" w:rsidRPr="00D04DE8" w:rsidRDefault="00D74D8F" w:rsidP="00EC0820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</w:rPr>
              <w:t>AO3 (Context) 20%</w:t>
            </w:r>
          </w:p>
          <w:p w:rsidR="00D74D8F" w:rsidRPr="00D04DE8" w:rsidRDefault="00D74D8F" w:rsidP="00EC0820">
            <w:pPr>
              <w:jc w:val="center"/>
              <w:rPr>
                <w:rFonts w:ascii="Arial" w:eastAsiaTheme="minorEastAsia" w:hAnsi="Arial" w:cs="Arial"/>
                <w:b/>
                <w:color w:val="006600"/>
                <w:sz w:val="20"/>
                <w:szCs w:val="20"/>
                <w:lang w:eastAsia="en-US"/>
              </w:rPr>
            </w:pPr>
          </w:p>
        </w:tc>
      </w:tr>
      <w:tr w:rsidR="00D74D8F" w:rsidRPr="00D04DE8" w:rsidTr="00EC0820">
        <w:trPr>
          <w:trHeight w:val="459"/>
        </w:trPr>
        <w:tc>
          <w:tcPr>
            <w:tcW w:w="3794" w:type="dxa"/>
          </w:tcPr>
          <w:p w:rsidR="00D74D8F" w:rsidRPr="00D04DE8" w:rsidRDefault="00D74D8F" w:rsidP="00EC0820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</w:t>
            </w:r>
            <w:r w:rsidR="008F353E"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MERCUTIO</w:t>
            </w: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 xml:space="preserve">) </w:t>
            </w:r>
            <w:r w:rsidR="002605B2"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“dishonourable, vile submission”</w:t>
            </w:r>
          </w:p>
          <w:p w:rsidR="00D74D8F" w:rsidRPr="00D04DE8" w:rsidRDefault="00D74D8F" w:rsidP="00EC0820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4D8F" w:rsidRPr="00D04DE8" w:rsidRDefault="008F353E" w:rsidP="00EC0820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Use of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fricatives</w:t>
            </w:r>
            <w:r w:rsidR="002605B2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(mostly </w:t>
            </w:r>
            <w:r w:rsidR="002605B2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sibilance</w:t>
            </w:r>
            <w:r w:rsidR="002605B2" w:rsidRPr="00D04DE8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reinforce</w:t>
            </w:r>
            <w:r w:rsidR="00E57D1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Mercutio’s disgust.</w:t>
            </w:r>
          </w:p>
        </w:tc>
        <w:tc>
          <w:tcPr>
            <w:tcW w:w="4428" w:type="dxa"/>
          </w:tcPr>
          <w:p w:rsidR="00D74D8F" w:rsidRPr="00D04DE8" w:rsidRDefault="008F353E" w:rsidP="00EC0820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See previous context.</w:t>
            </w:r>
          </w:p>
          <w:p w:rsidR="00D74D8F" w:rsidRPr="00D04DE8" w:rsidRDefault="00D74D8F" w:rsidP="00EC0820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4D8F" w:rsidRPr="00D04DE8" w:rsidTr="00EC0820">
        <w:trPr>
          <w:trHeight w:val="459"/>
        </w:trPr>
        <w:tc>
          <w:tcPr>
            <w:tcW w:w="3794" w:type="dxa"/>
          </w:tcPr>
          <w:p w:rsidR="002605B2" w:rsidRPr="00D04DE8" w:rsidRDefault="002605B2" w:rsidP="002605B2">
            <w:pPr>
              <w:rPr>
                <w:rFonts w:ascii="Arial" w:eastAsiaTheme="minorEastAsia" w:hAnsi="Arial" w:cs="Arial"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(MERCUTIO) “You shall find me a gave man” and “A plague on both your houses”</w:t>
            </w:r>
          </w:p>
          <w:p w:rsidR="00D74D8F" w:rsidRPr="00D04DE8" w:rsidRDefault="00D74D8F" w:rsidP="00EC0820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4D8F" w:rsidRPr="00D04DE8" w:rsidRDefault="002605B2" w:rsidP="002605B2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Use of an ironic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pun 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(he’s anything but a “grave” character) reinforces shock rather than adds humour.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Juxtaposition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this scene with </w:t>
            </w:r>
            <w:r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preceding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romantic marriage scene makes it even more shocking.</w:t>
            </w:r>
            <w:r w:rsidR="00EB373C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04FB3" w:rsidRPr="00D04DE8">
              <w:rPr>
                <w:rFonts w:ascii="Arial" w:hAnsi="Arial" w:cs="Arial"/>
                <w:color w:val="FF0000"/>
                <w:sz w:val="20"/>
                <w:szCs w:val="20"/>
              </w:rPr>
              <w:t>The second quote is repeated</w:t>
            </w:r>
            <w:r w:rsidR="008C2EF4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suggesting that death is the only way to stop the feud; it</w:t>
            </w:r>
            <w:r w:rsidR="00304FB3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contains </w:t>
            </w:r>
            <w:r w:rsidR="00E57D15" w:rsidRPr="00D04DE8">
              <w:rPr>
                <w:rFonts w:ascii="Arial" w:hAnsi="Arial" w:cs="Arial"/>
                <w:color w:val="FF0000"/>
                <w:sz w:val="20"/>
                <w:szCs w:val="20"/>
              </w:rPr>
              <w:t>more</w:t>
            </w:r>
            <w:r w:rsidR="00EB373C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B373C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irony</w:t>
            </w:r>
            <w:r w:rsidR="00EB373C" w:rsidRPr="00D04DE8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EB373C" w:rsidRPr="00D04DE8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foreshadowing</w:t>
            </w:r>
            <w:r w:rsidR="00EB373C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in that a “plague” stops </w:t>
            </w:r>
            <w:r w:rsidR="0021526D">
              <w:rPr>
                <w:rFonts w:ascii="Arial" w:hAnsi="Arial" w:cs="Arial"/>
                <w:color w:val="FF0000"/>
                <w:sz w:val="20"/>
                <w:szCs w:val="20"/>
              </w:rPr>
              <w:t xml:space="preserve">a </w:t>
            </w:r>
            <w:r w:rsidR="00EB373C" w:rsidRPr="00D04DE8">
              <w:rPr>
                <w:rFonts w:ascii="Arial" w:hAnsi="Arial" w:cs="Arial"/>
                <w:color w:val="FF0000"/>
                <w:sz w:val="20"/>
                <w:szCs w:val="20"/>
              </w:rPr>
              <w:t>message from getting to Romeo.</w:t>
            </w:r>
            <w:r w:rsidR="00E44FC3">
              <w:rPr>
                <w:rFonts w:ascii="Arial" w:hAnsi="Arial" w:cs="Arial"/>
                <w:color w:val="FF0000"/>
                <w:sz w:val="20"/>
                <w:szCs w:val="20"/>
              </w:rPr>
              <w:t xml:space="preserve"> Audience are aware that this is a strong curse – see context.</w:t>
            </w:r>
          </w:p>
          <w:p w:rsidR="00EB373C" w:rsidRPr="00D04DE8" w:rsidRDefault="00EB373C" w:rsidP="002605B2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F835B2" w:rsidRPr="00D04DE8" w:rsidRDefault="00F835B2" w:rsidP="00EC0820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There were constant outbreaks of the plague which had killed millions of people across Europe over </w:t>
            </w:r>
            <w:r w:rsidR="0021526D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previous decades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. Shakespeare’s own family had been affected including </w:t>
            </w:r>
            <w:r w:rsidR="0021526D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(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possibly</w:t>
            </w:r>
            <w:r w:rsidR="0021526D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/probably)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his own son, </w:t>
            </w:r>
            <w:proofErr w:type="spellStart"/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Hamnet</w:t>
            </w:r>
            <w:proofErr w:type="spellEnd"/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.</w:t>
            </w:r>
            <w:r w:rsidR="00304FB3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</w:p>
          <w:p w:rsidR="00D74D8F" w:rsidRPr="00D04DE8" w:rsidRDefault="00F835B2" w:rsidP="00EC0820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 </w:t>
            </w:r>
          </w:p>
        </w:tc>
      </w:tr>
      <w:tr w:rsidR="00932EB2" w:rsidRPr="00D04DE8" w:rsidTr="00EC0820">
        <w:trPr>
          <w:trHeight w:val="459"/>
        </w:trPr>
        <w:tc>
          <w:tcPr>
            <w:tcW w:w="3794" w:type="dxa"/>
          </w:tcPr>
          <w:p w:rsidR="00932EB2" w:rsidRDefault="00932EB2" w:rsidP="00EC0820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(ROMEO) after killing Tybalt says, “I am fortune’s fool”</w:t>
            </w:r>
          </w:p>
          <w:p w:rsidR="00932EB2" w:rsidRPr="00D04DE8" w:rsidRDefault="00932EB2" w:rsidP="00EC0820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932EB2" w:rsidRPr="00D04DE8" w:rsidRDefault="00C94D76" w:rsidP="002605B2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Alliteration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emphasises that Romeo doesn’t take responsibility for his actions. Link to earlier </w:t>
            </w: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metaphorical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quote of asking fate to “direct his sail”</w:t>
            </w:r>
          </w:p>
        </w:tc>
        <w:tc>
          <w:tcPr>
            <w:tcW w:w="4428" w:type="dxa"/>
          </w:tcPr>
          <w:p w:rsidR="00932EB2" w:rsidRDefault="00C94D76" w:rsidP="00D8496E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  <w: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Links to the belief in the ‘Wheel of Fortune”</w:t>
            </w:r>
            <w:r w:rsidR="006A11D3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…which </w:t>
            </w:r>
            <w:r w:rsidR="00931BCE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contrasts with Humanist beliefs.</w:t>
            </w:r>
          </w:p>
          <w:p w:rsidR="006A11D3" w:rsidRPr="00D04DE8" w:rsidRDefault="006A11D3" w:rsidP="00D8496E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4D8F" w:rsidRPr="00D04DE8" w:rsidTr="00EC0820">
        <w:trPr>
          <w:trHeight w:val="459"/>
        </w:trPr>
        <w:tc>
          <w:tcPr>
            <w:tcW w:w="3794" w:type="dxa"/>
          </w:tcPr>
          <w:p w:rsidR="00D74D8F" w:rsidRPr="00D04DE8" w:rsidRDefault="00D8496E" w:rsidP="00EC0820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(JULIET) about Romeo after learning he killed Tybalt: “O Serpent heart, hid with a flowering face” &amp; “fiend angelical”</w:t>
            </w:r>
          </w:p>
          <w:p w:rsidR="00D74D8F" w:rsidRPr="00D04DE8" w:rsidRDefault="00D74D8F" w:rsidP="00EC0820">
            <w:pP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4D8F" w:rsidRPr="00D04DE8" w:rsidRDefault="00D8496E" w:rsidP="002605B2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>Religious</w:t>
            </w:r>
            <w:r w:rsidR="005C5AC8"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metaphor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the </w:t>
            </w:r>
            <w:proofErr w:type="spellStart"/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oxymorons</w:t>
            </w:r>
            <w:proofErr w:type="spellEnd"/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reveal her mixed feelings about Romeo’s actions.</w:t>
            </w:r>
          </w:p>
        </w:tc>
        <w:tc>
          <w:tcPr>
            <w:tcW w:w="4428" w:type="dxa"/>
          </w:tcPr>
          <w:p w:rsidR="00D8496E" w:rsidRPr="00D04DE8" w:rsidRDefault="00D8496E" w:rsidP="00D8496E">
            <w:pPr>
              <w:rPr>
                <w:rFonts w:ascii="Arial" w:eastAsiaTheme="minorEastAsia" w:hAnsi="Arial" w:cs="Arial"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 xml:space="preserve">Shakespeare uses similar imagery when Lady Macbeth urges Macbeth to kill the king: </w:t>
            </w:r>
            <w:r w:rsidR="005C5AC8" w:rsidRPr="00D04DE8"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  <w:t>“</w:t>
            </w:r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 xml:space="preserve">Look like </w:t>
            </w:r>
            <w:proofErr w:type="spellStart"/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th</w:t>
            </w:r>
            <w:proofErr w:type="spellEnd"/>
            <w:r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' innocent flower,</w:t>
            </w:r>
            <w:r w:rsidR="007E0C2A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 xml:space="preserve"> </w:t>
            </w:r>
            <w:r w:rsidR="005C5AC8"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 xml:space="preserve">But be the serpent </w:t>
            </w:r>
            <w:proofErr w:type="gramStart"/>
            <w:r w:rsidR="005C5AC8"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>under ’t</w:t>
            </w:r>
            <w:proofErr w:type="gramEnd"/>
            <w:r w:rsidR="005C5AC8" w:rsidRPr="00D04DE8">
              <w:rPr>
                <w:rFonts w:ascii="Arial" w:eastAsiaTheme="minorEastAsia" w:hAnsi="Arial" w:cs="Arial"/>
                <w:color w:val="006600"/>
                <w:sz w:val="20"/>
                <w:szCs w:val="20"/>
              </w:rPr>
              <w:t xml:space="preserve">”. Elizabethans would have recognised the devilish connotations of the “serpent”. </w:t>
            </w:r>
          </w:p>
          <w:p w:rsidR="00D74D8F" w:rsidRPr="00D04DE8" w:rsidRDefault="00D74D8F" w:rsidP="00EC0820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D74D8F" w:rsidRPr="00D04DE8" w:rsidTr="00EC0820">
        <w:trPr>
          <w:trHeight w:val="459"/>
        </w:trPr>
        <w:tc>
          <w:tcPr>
            <w:tcW w:w="3794" w:type="dxa"/>
          </w:tcPr>
          <w:p w:rsidR="00D74D8F" w:rsidRPr="00D04DE8" w:rsidRDefault="00D04DE8" w:rsidP="002605B2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(CAPULET) to Juliet: “hang, beg, starve, die in the streets” vs earlier “sweetest flower” and now “baggage”</w:t>
            </w:r>
          </w:p>
          <w:p w:rsidR="00D04DE8" w:rsidRPr="00D04DE8" w:rsidRDefault="00D04DE8" w:rsidP="002605B2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D74D8F" w:rsidRPr="00D04DE8" w:rsidRDefault="00D04DE8" w:rsidP="00EC0820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Monosyllabic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imperative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verbs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 harsh </w:t>
            </w: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plosives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</w:t>
            </w:r>
            <w:r w:rsidRPr="00C94D76">
              <w:rPr>
                <w:rFonts w:ascii="Arial" w:hAnsi="Arial" w:cs="Arial"/>
                <w:b/>
                <w:color w:val="FF0000"/>
                <w:sz w:val="20"/>
                <w:szCs w:val="20"/>
              </w:rPr>
              <w:t>sibilance</w:t>
            </w:r>
            <w:r w:rsidRPr="00D04DE8">
              <w:rPr>
                <w:rFonts w:ascii="Arial" w:hAnsi="Arial" w:cs="Arial"/>
                <w:color w:val="FF0000"/>
                <w:sz w:val="20"/>
                <w:szCs w:val="20"/>
              </w:rPr>
              <w:t xml:space="preserve"> reinforce his anger.</w:t>
            </w:r>
          </w:p>
        </w:tc>
        <w:tc>
          <w:tcPr>
            <w:tcW w:w="4428" w:type="dxa"/>
          </w:tcPr>
          <w:p w:rsidR="00D04DE8" w:rsidRPr="00D04DE8" w:rsidRDefault="00D04DE8" w:rsidP="00D04DE8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 w:rsidRPr="00D04DE8"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The father was head of the household and obeyed in all matters and Juliet’s refusal would be shocking but perhaps understandable as she had already married.</w:t>
            </w:r>
          </w:p>
          <w:p w:rsidR="00D74D8F" w:rsidRPr="00D04DE8" w:rsidRDefault="00D74D8F" w:rsidP="002605B2">
            <w:pPr>
              <w:rPr>
                <w:rFonts w:ascii="Arial" w:eastAsiaTheme="minorEastAsia" w:hAnsi="Arial" w:cs="Arial"/>
                <w:color w:val="006600"/>
                <w:sz w:val="20"/>
                <w:szCs w:val="20"/>
                <w:lang w:val="en-US"/>
              </w:rPr>
            </w:pPr>
          </w:p>
        </w:tc>
      </w:tr>
      <w:tr w:rsidR="00932EB2" w:rsidRPr="00D04DE8" w:rsidTr="00EC0820">
        <w:trPr>
          <w:trHeight w:val="459"/>
        </w:trPr>
        <w:tc>
          <w:tcPr>
            <w:tcW w:w="3794" w:type="dxa"/>
          </w:tcPr>
          <w:p w:rsidR="00932EB2" w:rsidRDefault="00931BCE" w:rsidP="002605B2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  <w:t>(NURSE) to Juliet: “happy in this second match, for it excels your first”</w:t>
            </w:r>
          </w:p>
          <w:p w:rsidR="00931BCE" w:rsidRPr="00D04DE8" w:rsidRDefault="00931BCE" w:rsidP="002605B2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00FF"/>
                <w:sz w:val="20"/>
                <w:szCs w:val="20"/>
              </w:rPr>
            </w:pPr>
          </w:p>
        </w:tc>
        <w:tc>
          <w:tcPr>
            <w:tcW w:w="7938" w:type="dxa"/>
          </w:tcPr>
          <w:p w:rsidR="00932EB2" w:rsidRDefault="004726B5" w:rsidP="004726B5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The nurse is perhaps realistic and thinking of Juliet but to Juliet this comes across as disloyal after her </w:t>
            </w:r>
            <w:r w:rsidRPr="004726B5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earlier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praising of Romeo and severs the relationship between the two, further isolating Juliet leading her to desperate measures.</w:t>
            </w:r>
          </w:p>
          <w:p w:rsidR="004726B5" w:rsidRPr="00D04DE8" w:rsidRDefault="004726B5" w:rsidP="004726B5">
            <w:pPr>
              <w:tabs>
                <w:tab w:val="left" w:pos="168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932EB2" w:rsidRPr="00D04DE8" w:rsidRDefault="004726B5" w:rsidP="00D04DE8">
            <w:pPr>
              <w:tabs>
                <w:tab w:val="left" w:pos="1870"/>
              </w:tabs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iCs/>
                <w:color w:val="006600"/>
                <w:sz w:val="20"/>
                <w:szCs w:val="20"/>
              </w:rPr>
              <w:t>A second marriage would have been illegal.</w:t>
            </w:r>
          </w:p>
        </w:tc>
      </w:tr>
    </w:tbl>
    <w:p w:rsidR="00335C3E" w:rsidRPr="00D04DE8" w:rsidRDefault="00335C3E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335C3E" w:rsidRPr="00D04DE8" w:rsidRDefault="00335C3E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335C3E" w:rsidRDefault="00335C3E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4726B5" w:rsidRDefault="004726B5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4726B5" w:rsidRDefault="004726B5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4726B5" w:rsidRDefault="004726B5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4726B5" w:rsidRDefault="004726B5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4726B5" w:rsidRDefault="004726B5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4B0DEF" w:rsidRDefault="004B0DEF" w:rsidP="00721DCE">
      <w:pPr>
        <w:spacing w:after="200" w:line="276" w:lineRule="auto"/>
        <w:rPr>
          <w:rFonts w:ascii="Arial" w:eastAsiaTheme="minorEastAsia" w:hAnsi="Arial" w:cs="Arial"/>
          <w:sz w:val="20"/>
          <w:szCs w:val="20"/>
        </w:rPr>
      </w:pPr>
    </w:p>
    <w:p w:rsidR="005413CE" w:rsidRDefault="005413CE" w:rsidP="00747F0B">
      <w:pPr>
        <w:pStyle w:val="NoSpacing"/>
        <w:rPr>
          <w:rFonts w:ascii="Arial" w:hAnsi="Arial" w:cs="Arial"/>
          <w:b/>
          <w:color w:val="0000FF"/>
          <w:sz w:val="22"/>
          <w:szCs w:val="22"/>
        </w:rPr>
      </w:pPr>
    </w:p>
    <w:p w:rsidR="004726B5" w:rsidRPr="00747F0B" w:rsidRDefault="00747F0B" w:rsidP="00747F0B">
      <w:pPr>
        <w:pStyle w:val="NoSpacing"/>
        <w:rPr>
          <w:rFonts w:ascii="Arial" w:hAnsi="Arial" w:cs="Arial"/>
          <w:b/>
          <w:color w:val="0000FF"/>
          <w:sz w:val="22"/>
          <w:szCs w:val="22"/>
        </w:rPr>
      </w:pPr>
      <w:r w:rsidRPr="00747F0B">
        <w:rPr>
          <w:rFonts w:ascii="Arial" w:hAnsi="Arial" w:cs="Arial"/>
          <w:b/>
          <w:color w:val="0000FF"/>
          <w:sz w:val="22"/>
          <w:szCs w:val="22"/>
        </w:rPr>
        <w:t xml:space="preserve">Extra, useful </w:t>
      </w:r>
      <w:r w:rsidR="004726B5" w:rsidRPr="00747F0B">
        <w:rPr>
          <w:rFonts w:ascii="Arial" w:hAnsi="Arial" w:cs="Arial"/>
          <w:b/>
          <w:color w:val="0000FF"/>
          <w:sz w:val="22"/>
          <w:szCs w:val="22"/>
        </w:rPr>
        <w:t>quotes:</w:t>
      </w:r>
    </w:p>
    <w:p w:rsidR="004726B5" w:rsidRPr="00747F0B" w:rsidRDefault="004726B5" w:rsidP="00747F0B">
      <w:pPr>
        <w:pStyle w:val="NoSpacing"/>
        <w:rPr>
          <w:rFonts w:ascii="Arial" w:hAnsi="Arial" w:cs="Arial"/>
          <w:color w:val="0000FF"/>
          <w:sz w:val="22"/>
          <w:szCs w:val="22"/>
        </w:rPr>
      </w:pPr>
    </w:p>
    <w:p w:rsidR="004726B5" w:rsidRPr="00747F0B" w:rsidRDefault="004726B5" w:rsidP="00747F0B">
      <w:pPr>
        <w:pStyle w:val="NoSpacing"/>
        <w:rPr>
          <w:rFonts w:ascii="Arial" w:hAnsi="Arial" w:cs="Arial"/>
          <w:color w:val="0000FF"/>
          <w:sz w:val="22"/>
          <w:szCs w:val="22"/>
        </w:rPr>
      </w:pPr>
      <w:r w:rsidRPr="00747F0B">
        <w:rPr>
          <w:rFonts w:ascii="Arial" w:hAnsi="Arial" w:cs="Arial"/>
          <w:color w:val="0000FF"/>
          <w:sz w:val="22"/>
          <w:szCs w:val="22"/>
        </w:rPr>
        <w:t xml:space="preserve">(BENVOLIO) to Tybalt: “I do but keep the peace, put up </w:t>
      </w:r>
      <w:r w:rsidRPr="00747F0B">
        <w:rPr>
          <w:rFonts w:ascii="Arial" w:hAnsi="Arial" w:cs="Arial"/>
          <w:color w:val="0000FF"/>
          <w:sz w:val="22"/>
          <w:szCs w:val="22"/>
          <w:u w:val="single"/>
        </w:rPr>
        <w:t>thy</w:t>
      </w:r>
      <w:r w:rsidRPr="00747F0B">
        <w:rPr>
          <w:rFonts w:ascii="Arial" w:hAnsi="Arial" w:cs="Arial"/>
          <w:color w:val="0000FF"/>
          <w:sz w:val="22"/>
          <w:szCs w:val="22"/>
        </w:rPr>
        <w:t xml:space="preserve"> sword”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  <w:lang w:val="en-US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(BENVOLIO) says to Romeo “I will make thy swan a crow</w:t>
      </w:r>
      <w:r w:rsidRPr="00747F0B">
        <w:rPr>
          <w:rFonts w:ascii="Arial" w:eastAsiaTheme="minorEastAsia" w:hAnsi="Arial" w:cs="Arial"/>
          <w:color w:val="0000FF"/>
          <w:sz w:val="22"/>
          <w:szCs w:val="22"/>
          <w:lang w:val="en-US"/>
        </w:rPr>
        <w:t>”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(BENVOLIO) tells the Prince what happens but says that it was Tybalt who “tilts with piercing steel at bold Mercutio’s breast” </w:t>
      </w:r>
    </w:p>
    <w:p w:rsidR="004726B5" w:rsidRDefault="004726B5" w:rsidP="00747F0B">
      <w:pPr>
        <w:pStyle w:val="NoSpacing"/>
        <w:rPr>
          <w:rFonts w:ascii="Arial" w:hAnsi="Arial" w:cs="Arial"/>
          <w:color w:val="0000FF"/>
          <w:sz w:val="22"/>
          <w:szCs w:val="22"/>
        </w:rPr>
      </w:pPr>
    </w:p>
    <w:p w:rsidR="00747F0B" w:rsidRPr="00747F0B" w:rsidRDefault="00747F0B" w:rsidP="00747F0B">
      <w:pPr>
        <w:pStyle w:val="NoSpacing"/>
        <w:rPr>
          <w:rFonts w:ascii="Arial" w:hAnsi="Arial" w:cs="Arial"/>
          <w:color w:val="0000FF"/>
          <w:sz w:val="22"/>
          <w:szCs w:val="22"/>
        </w:rPr>
      </w:pPr>
    </w:p>
    <w:p w:rsidR="005B05A4" w:rsidRPr="00747F0B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(PRINCE) about rioters: “neighbour-stained steel” / “you beasts” /</w:t>
      </w:r>
      <w:r>
        <w:rPr>
          <w:rFonts w:ascii="Arial" w:eastAsiaTheme="minorEastAsia" w:hAnsi="Arial" w:cs="Arial"/>
          <w:color w:val="0000FF"/>
          <w:sz w:val="22"/>
          <w:szCs w:val="22"/>
        </w:rPr>
        <w:t xml:space="preserve"> </w:t>
      </w:r>
      <w:r w:rsidRPr="00747F0B">
        <w:rPr>
          <w:rFonts w:ascii="Arial" w:eastAsiaTheme="minorEastAsia" w:hAnsi="Arial" w:cs="Arial"/>
          <w:color w:val="0000FF"/>
          <w:sz w:val="22"/>
          <w:szCs w:val="22"/>
        </w:rPr>
        <w:t>“airy word”</w:t>
      </w:r>
      <w:r>
        <w:rPr>
          <w:rFonts w:ascii="Arial" w:eastAsiaTheme="minorEastAsia" w:hAnsi="Arial" w:cs="Arial"/>
          <w:color w:val="0000FF"/>
          <w:sz w:val="22"/>
          <w:szCs w:val="22"/>
        </w:rPr>
        <w:t xml:space="preserve"> /</w:t>
      </w: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 “quench the fire of your pernicious </w:t>
      </w:r>
      <w:r w:rsidR="00B6640A">
        <w:rPr>
          <w:rFonts w:ascii="Arial" w:eastAsiaTheme="minorEastAsia" w:hAnsi="Arial" w:cs="Arial"/>
          <w:color w:val="0000FF"/>
          <w:sz w:val="22"/>
          <w:szCs w:val="22"/>
        </w:rPr>
        <w:t>rage with purple fountains” /</w:t>
      </w:r>
      <w:bookmarkStart w:id="0" w:name="_GoBack"/>
      <w:bookmarkEnd w:id="0"/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 “cankered hate”</w:t>
      </w:r>
    </w:p>
    <w:p w:rsidR="005B05A4" w:rsidRPr="00747F0B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(PRINCE) orders the “exile” of Romeo because the Prince’s “blood” (Mercutio) is “a-bleeding”</w:t>
      </w:r>
    </w:p>
    <w:p w:rsidR="005B05A4" w:rsidRPr="00747F0B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(PRINCE): “All are punished”</w:t>
      </w:r>
    </w:p>
    <w:p w:rsidR="005B05A4" w:rsidRDefault="005B05A4" w:rsidP="005B05A4">
      <w:pPr>
        <w:pStyle w:val="NoSpacing"/>
        <w:rPr>
          <w:rFonts w:ascii="Arial" w:hAnsi="Arial" w:cs="Arial"/>
          <w:color w:val="0000FF"/>
          <w:sz w:val="22"/>
          <w:szCs w:val="22"/>
        </w:rPr>
      </w:pPr>
      <w:r w:rsidRPr="00747F0B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5B05A4" w:rsidRDefault="005B05A4" w:rsidP="005B05A4">
      <w:pPr>
        <w:pStyle w:val="NoSpacing"/>
        <w:rPr>
          <w:rFonts w:ascii="Arial" w:hAnsi="Arial" w:cs="Arial"/>
          <w:color w:val="0000FF"/>
          <w:sz w:val="22"/>
          <w:szCs w:val="22"/>
        </w:rPr>
      </w:pPr>
    </w:p>
    <w:p w:rsidR="004726B5" w:rsidRPr="00747F0B" w:rsidRDefault="004726B5" w:rsidP="005B05A4">
      <w:pPr>
        <w:pStyle w:val="NoSpacing"/>
        <w:rPr>
          <w:rFonts w:ascii="Arial" w:hAnsi="Arial" w:cs="Arial"/>
          <w:color w:val="0000FF"/>
          <w:sz w:val="22"/>
          <w:szCs w:val="22"/>
        </w:rPr>
      </w:pPr>
      <w:r w:rsidRPr="00747F0B">
        <w:rPr>
          <w:rFonts w:ascii="Arial" w:hAnsi="Arial" w:cs="Arial"/>
          <w:color w:val="0000FF"/>
          <w:sz w:val="22"/>
          <w:szCs w:val="22"/>
        </w:rPr>
        <w:t>(LADY CAPULET) to her husband: “A crutch, a crutch!”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  <w:lang w:val="en-US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(LADY CAPULET) </w:t>
      </w:r>
      <w:r w:rsidRPr="00747F0B">
        <w:rPr>
          <w:rFonts w:ascii="Arial" w:eastAsiaTheme="minorEastAsia" w:hAnsi="Arial" w:cs="Arial"/>
          <w:color w:val="0000FF"/>
          <w:sz w:val="22"/>
          <w:szCs w:val="22"/>
          <w:lang w:val="en-US"/>
        </w:rPr>
        <w:t>says to Juliet that Paris is a “book of love” which only needs a “cover” and that Juliet will “share all that he doth possess”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  <w:lang w:val="en-US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(LADY CAPULET) </w:t>
      </w:r>
      <w:r w:rsidRPr="00747F0B">
        <w:rPr>
          <w:rFonts w:ascii="Arial" w:eastAsiaTheme="minorEastAsia" w:hAnsi="Arial" w:cs="Arial"/>
          <w:color w:val="0000FF"/>
          <w:sz w:val="22"/>
          <w:szCs w:val="22"/>
          <w:lang w:val="en-US"/>
        </w:rPr>
        <w:t>asks the Prince to kill Romeo because he “slew Tybalt”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(LADY CAPULET) says that she will get an “unaccustomed dram” to Romeo </w:t>
      </w:r>
    </w:p>
    <w:p w:rsidR="00747F0B" w:rsidRDefault="00747F0B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  <w:lang w:val="en-US"/>
        </w:rPr>
      </w:pPr>
    </w:p>
    <w:p w:rsidR="005B05A4" w:rsidRPr="00747F0B" w:rsidRDefault="005B05A4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747F0B" w:rsidRPr="00747F0B" w:rsidRDefault="00747F0B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(TYBALT) to Benvolio “I hate the word” (referring to peace)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(TYBALT) sees Romeo at the party and wishes to “strike him dead” </w:t>
      </w:r>
    </w:p>
    <w:p w:rsidR="004726B5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747F0B" w:rsidRPr="00747F0B" w:rsidRDefault="00747F0B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(CAPULET) tells Tybalt to “take no note of </w:t>
      </w:r>
      <w:r w:rsidR="00747F0B" w:rsidRPr="00747F0B">
        <w:rPr>
          <w:rFonts w:ascii="Arial" w:eastAsiaTheme="minorEastAsia" w:hAnsi="Arial" w:cs="Arial"/>
          <w:color w:val="0000FF"/>
          <w:sz w:val="22"/>
          <w:szCs w:val="22"/>
        </w:rPr>
        <w:t>[Romeo}</w:t>
      </w:r>
      <w:r w:rsidRPr="00747F0B">
        <w:rPr>
          <w:rFonts w:ascii="Arial" w:eastAsiaTheme="minorEastAsia" w:hAnsi="Arial" w:cs="Arial"/>
          <w:color w:val="0000FF"/>
          <w:sz w:val="22"/>
          <w:szCs w:val="22"/>
        </w:rPr>
        <w:t>” and then orders him to “Go to!” and threatens to “make [him] quiet”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(CAPULET) “</w:t>
      </w:r>
      <w:proofErr w:type="gramStart"/>
      <w:r w:rsidRPr="00747F0B">
        <w:rPr>
          <w:rFonts w:ascii="Arial" w:eastAsiaTheme="minorEastAsia" w:hAnsi="Arial" w:cs="Arial"/>
          <w:color w:val="0000FF"/>
          <w:sz w:val="22"/>
          <w:szCs w:val="22"/>
        </w:rPr>
        <w:t>poor</w:t>
      </w:r>
      <w:proofErr w:type="gramEnd"/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 sacrifices of our enmity”</w:t>
      </w:r>
    </w:p>
    <w:p w:rsidR="004726B5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747F0B" w:rsidRPr="00747F0B" w:rsidRDefault="00747F0B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5B05A4" w:rsidRPr="00747F0B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  <w:lang w:val="en-US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  <w:lang w:val="en-US"/>
        </w:rPr>
        <w:t>(NURSE): “You’re to blame”</w:t>
      </w:r>
    </w:p>
    <w:p w:rsidR="005B05A4" w:rsidRPr="00747F0B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(NURSE) says that are “all perjured, all forsworn, all naught, all dissemblers”</w:t>
      </w:r>
    </w:p>
    <w:p w:rsidR="005B05A4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5B05A4" w:rsidRPr="00747F0B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5B05A4" w:rsidRPr="00747F0B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bCs/>
          <w:iCs/>
          <w:color w:val="0000FF"/>
          <w:sz w:val="22"/>
          <w:szCs w:val="22"/>
        </w:rPr>
        <w:t xml:space="preserve">(FRIAR LAWRENCE) says that Romeo is an “unseemly woman in a seeming man” when it looks as though Romeo is going to do “damned hate upon </w:t>
      </w:r>
      <w:proofErr w:type="spellStart"/>
      <w:r w:rsidRPr="00747F0B">
        <w:rPr>
          <w:rFonts w:ascii="Arial" w:eastAsiaTheme="minorEastAsia" w:hAnsi="Arial" w:cs="Arial"/>
          <w:bCs/>
          <w:iCs/>
          <w:color w:val="0000FF"/>
          <w:sz w:val="22"/>
          <w:szCs w:val="22"/>
        </w:rPr>
        <w:t>hisself</w:t>
      </w:r>
      <w:proofErr w:type="spellEnd"/>
      <w:r w:rsidRPr="00747F0B">
        <w:rPr>
          <w:rFonts w:ascii="Arial" w:eastAsiaTheme="minorEastAsia" w:hAnsi="Arial" w:cs="Arial"/>
          <w:bCs/>
          <w:iCs/>
          <w:color w:val="0000FF"/>
          <w:sz w:val="22"/>
          <w:szCs w:val="22"/>
        </w:rPr>
        <w:t>” and reminds him of all the reasons why he is “happy”</w:t>
      </w:r>
    </w:p>
    <w:p w:rsidR="005B05A4" w:rsidRDefault="005B05A4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 </w:t>
      </w:r>
    </w:p>
    <w:p w:rsidR="004726B5" w:rsidRPr="00747F0B" w:rsidRDefault="004726B5" w:rsidP="005B05A4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(JULIET) “I must love a loathed enemy”</w:t>
      </w:r>
    </w:p>
    <w:p w:rsidR="004726B5" w:rsidRPr="00747F0B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>Both Romeo and Juliet see “exile” as worse than death.</w:t>
      </w:r>
    </w:p>
    <w:p w:rsidR="00747F0B" w:rsidRPr="00747F0B" w:rsidRDefault="00747F0B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  <w:r w:rsidRPr="00747F0B">
        <w:rPr>
          <w:rFonts w:ascii="Arial" w:eastAsiaTheme="minorEastAsia" w:hAnsi="Arial" w:cs="Arial"/>
          <w:color w:val="0000FF"/>
          <w:sz w:val="22"/>
          <w:szCs w:val="22"/>
        </w:rPr>
        <w:t xml:space="preserve">(ROMEO) feels that Juliet’s beauty has “made [him] effeminate” and asks “fire and fury” to direct his actions. </w:t>
      </w:r>
    </w:p>
    <w:p w:rsidR="004726B5" w:rsidRDefault="004726B5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747F0B" w:rsidRPr="00747F0B" w:rsidRDefault="00747F0B" w:rsidP="00747F0B">
      <w:pPr>
        <w:pStyle w:val="NoSpacing"/>
        <w:rPr>
          <w:rFonts w:ascii="Arial" w:eastAsiaTheme="minorEastAsia" w:hAnsi="Arial" w:cs="Arial"/>
          <w:color w:val="0000FF"/>
          <w:sz w:val="22"/>
          <w:szCs w:val="22"/>
        </w:rPr>
      </w:pPr>
    </w:p>
    <w:p w:rsidR="004726B5" w:rsidRPr="004726B5" w:rsidRDefault="004726B5" w:rsidP="004726B5">
      <w:pPr>
        <w:tabs>
          <w:tab w:val="left" w:pos="1870"/>
        </w:tabs>
        <w:rPr>
          <w:rFonts w:ascii="Arial" w:eastAsiaTheme="minorEastAsia" w:hAnsi="Arial" w:cs="Arial"/>
          <w:bCs/>
          <w:iCs/>
          <w:color w:val="0000FF"/>
          <w:sz w:val="22"/>
          <w:szCs w:val="22"/>
        </w:rPr>
      </w:pPr>
    </w:p>
    <w:p w:rsidR="004726B5" w:rsidRPr="004726B5" w:rsidRDefault="004726B5" w:rsidP="004726B5">
      <w:pPr>
        <w:tabs>
          <w:tab w:val="left" w:pos="1870"/>
        </w:tabs>
        <w:rPr>
          <w:rFonts w:ascii="Arial" w:eastAsiaTheme="minorEastAsia" w:hAnsi="Arial" w:cs="Arial"/>
          <w:bCs/>
          <w:iCs/>
          <w:color w:val="0000FF"/>
          <w:sz w:val="22"/>
          <w:szCs w:val="22"/>
        </w:rPr>
      </w:pPr>
    </w:p>
    <w:p w:rsidR="004726B5" w:rsidRPr="004726B5" w:rsidRDefault="004726B5" w:rsidP="004726B5">
      <w:pPr>
        <w:rPr>
          <w:rFonts w:ascii="Arial" w:eastAsiaTheme="minorEastAsia" w:hAnsi="Arial" w:cs="Arial"/>
          <w:color w:val="0000FF"/>
          <w:sz w:val="22"/>
          <w:szCs w:val="22"/>
        </w:rPr>
      </w:pPr>
    </w:p>
    <w:p w:rsidR="004726B5" w:rsidRPr="004726B5" w:rsidRDefault="004726B5" w:rsidP="004726B5">
      <w:pPr>
        <w:rPr>
          <w:rFonts w:ascii="Arial" w:eastAsiaTheme="minorEastAsia" w:hAnsi="Arial" w:cs="Arial"/>
          <w:color w:val="0000FF"/>
          <w:sz w:val="22"/>
          <w:szCs w:val="22"/>
        </w:rPr>
      </w:pPr>
    </w:p>
    <w:p w:rsidR="00940D4E" w:rsidRPr="00D04DE8" w:rsidRDefault="00940D4E" w:rsidP="00721DCE">
      <w:pPr>
        <w:spacing w:after="200" w:line="276" w:lineRule="auto"/>
        <w:rPr>
          <w:rFonts w:ascii="Arial" w:eastAsiaTheme="minorEastAsia" w:hAnsi="Arial" w:cs="Arial"/>
          <w:vanish/>
          <w:sz w:val="20"/>
          <w:szCs w:val="20"/>
        </w:rPr>
      </w:pPr>
    </w:p>
    <w:p w:rsidR="001B2547" w:rsidRPr="00D04DE8" w:rsidRDefault="001B2547" w:rsidP="004B7EAF">
      <w:pPr>
        <w:tabs>
          <w:tab w:val="left" w:pos="1019"/>
        </w:tabs>
        <w:rPr>
          <w:rFonts w:ascii="Arial" w:hAnsi="Arial" w:cs="Arial"/>
          <w:vanish/>
          <w:sz w:val="20"/>
          <w:szCs w:val="20"/>
          <w:lang w:val="en-US"/>
        </w:rPr>
        <w:sectPr w:rsidR="001B2547" w:rsidRPr="00D04DE8" w:rsidSect="005B46E2">
          <w:pgSz w:w="16838" w:h="11906" w:orient="landscape"/>
          <w:pgMar w:top="170" w:right="284" w:bottom="170" w:left="454" w:header="0" w:footer="113" w:gutter="0"/>
          <w:cols w:space="708"/>
          <w:docGrid w:linePitch="360"/>
        </w:sectPr>
      </w:pPr>
    </w:p>
    <w:p w:rsidR="00C00C36" w:rsidRPr="00D04DE8" w:rsidRDefault="00C00C36" w:rsidP="00763F6D">
      <w:pPr>
        <w:tabs>
          <w:tab w:val="left" w:pos="3885"/>
        </w:tabs>
        <w:rPr>
          <w:rFonts w:ascii="Arial" w:hAnsi="Arial" w:cs="Arial"/>
          <w:vanish/>
          <w:sz w:val="20"/>
          <w:szCs w:val="20"/>
          <w:lang w:val="en-US"/>
        </w:rPr>
      </w:pPr>
    </w:p>
    <w:sectPr w:rsidR="00C00C36" w:rsidRPr="00D04DE8" w:rsidSect="00763F6D">
      <w:pgSz w:w="11906" w:h="16838"/>
      <w:pgMar w:top="567" w:right="0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AA" w:rsidRDefault="006B22AA" w:rsidP="006D3BB6">
      <w:r>
        <w:separator/>
      </w:r>
    </w:p>
  </w:endnote>
  <w:endnote w:type="continuationSeparator" w:id="0">
    <w:p w:rsidR="006B22AA" w:rsidRDefault="006B22AA" w:rsidP="006D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AA" w:rsidRDefault="006B22AA" w:rsidP="006D3BB6">
      <w:r>
        <w:separator/>
      </w:r>
    </w:p>
  </w:footnote>
  <w:footnote w:type="continuationSeparator" w:id="0">
    <w:p w:rsidR="006B22AA" w:rsidRDefault="006B22AA" w:rsidP="006D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A40"/>
    <w:multiLevelType w:val="hybridMultilevel"/>
    <w:tmpl w:val="0724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BA1"/>
    <w:multiLevelType w:val="multilevel"/>
    <w:tmpl w:val="E11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4527F"/>
    <w:multiLevelType w:val="hybridMultilevel"/>
    <w:tmpl w:val="1B1EA8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68A3"/>
    <w:multiLevelType w:val="hybridMultilevel"/>
    <w:tmpl w:val="739C8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12793"/>
    <w:multiLevelType w:val="hybridMultilevel"/>
    <w:tmpl w:val="D8B4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D5AE0"/>
    <w:multiLevelType w:val="hybridMultilevel"/>
    <w:tmpl w:val="116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04AC4"/>
    <w:multiLevelType w:val="hybridMultilevel"/>
    <w:tmpl w:val="67F0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45C"/>
    <w:multiLevelType w:val="hybridMultilevel"/>
    <w:tmpl w:val="5112A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B1DA6"/>
    <w:multiLevelType w:val="hybridMultilevel"/>
    <w:tmpl w:val="39109F5A"/>
    <w:lvl w:ilvl="0" w:tplc="BBDC63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709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425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AE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EE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42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604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C68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CB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48091B"/>
    <w:multiLevelType w:val="hybridMultilevel"/>
    <w:tmpl w:val="1B28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A74AF"/>
    <w:multiLevelType w:val="hybridMultilevel"/>
    <w:tmpl w:val="4D449EE6"/>
    <w:lvl w:ilvl="0" w:tplc="47201E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CE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8A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079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0E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CD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62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28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48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4D16A7E"/>
    <w:multiLevelType w:val="hybridMultilevel"/>
    <w:tmpl w:val="424CD6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1B0C45"/>
    <w:multiLevelType w:val="hybridMultilevel"/>
    <w:tmpl w:val="EC8C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60377"/>
    <w:multiLevelType w:val="hybridMultilevel"/>
    <w:tmpl w:val="5C9E7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535A"/>
    <w:multiLevelType w:val="hybridMultilevel"/>
    <w:tmpl w:val="E9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05D4"/>
    <w:multiLevelType w:val="hybridMultilevel"/>
    <w:tmpl w:val="8632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A659C"/>
    <w:multiLevelType w:val="hybridMultilevel"/>
    <w:tmpl w:val="C4B6E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6145A"/>
    <w:multiLevelType w:val="hybridMultilevel"/>
    <w:tmpl w:val="D58612B8"/>
    <w:lvl w:ilvl="0" w:tplc="752CA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788B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4C2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8D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EB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22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40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62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D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8F03BB"/>
    <w:multiLevelType w:val="hybridMultilevel"/>
    <w:tmpl w:val="5C9E7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39DB"/>
    <w:multiLevelType w:val="hybridMultilevel"/>
    <w:tmpl w:val="7CFA1E9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704FC0"/>
    <w:multiLevelType w:val="hybridMultilevel"/>
    <w:tmpl w:val="7E30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03C12"/>
    <w:multiLevelType w:val="hybridMultilevel"/>
    <w:tmpl w:val="6680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F6B5A"/>
    <w:multiLevelType w:val="hybridMultilevel"/>
    <w:tmpl w:val="86725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D6571"/>
    <w:multiLevelType w:val="hybridMultilevel"/>
    <w:tmpl w:val="B35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B7717"/>
    <w:multiLevelType w:val="hybridMultilevel"/>
    <w:tmpl w:val="04765D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F2C6791"/>
    <w:multiLevelType w:val="hybridMultilevel"/>
    <w:tmpl w:val="01BA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84C19"/>
    <w:multiLevelType w:val="hybridMultilevel"/>
    <w:tmpl w:val="1BC838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27F13"/>
    <w:multiLevelType w:val="hybridMultilevel"/>
    <w:tmpl w:val="AAE4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01C74"/>
    <w:multiLevelType w:val="hybridMultilevel"/>
    <w:tmpl w:val="225EC52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96B5F"/>
    <w:multiLevelType w:val="hybridMultilevel"/>
    <w:tmpl w:val="C2D6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1E1D"/>
    <w:multiLevelType w:val="hybridMultilevel"/>
    <w:tmpl w:val="0C8C9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C948E1"/>
    <w:multiLevelType w:val="hybridMultilevel"/>
    <w:tmpl w:val="2D429D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F0EE2"/>
    <w:multiLevelType w:val="hybridMultilevel"/>
    <w:tmpl w:val="4AE488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A427A49"/>
    <w:multiLevelType w:val="hybridMultilevel"/>
    <w:tmpl w:val="4BB6D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45D79"/>
    <w:multiLevelType w:val="hybridMultilevel"/>
    <w:tmpl w:val="620E5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3"/>
  </w:num>
  <w:num w:numId="5">
    <w:abstractNumId w:val="30"/>
  </w:num>
  <w:num w:numId="6">
    <w:abstractNumId w:val="6"/>
  </w:num>
  <w:num w:numId="7">
    <w:abstractNumId w:val="1"/>
  </w:num>
  <w:num w:numId="8">
    <w:abstractNumId w:val="29"/>
  </w:num>
  <w:num w:numId="9">
    <w:abstractNumId w:val="27"/>
  </w:num>
  <w:num w:numId="10">
    <w:abstractNumId w:val="14"/>
  </w:num>
  <w:num w:numId="11">
    <w:abstractNumId w:val="5"/>
  </w:num>
  <w:num w:numId="12">
    <w:abstractNumId w:val="20"/>
  </w:num>
  <w:num w:numId="13">
    <w:abstractNumId w:val="23"/>
  </w:num>
  <w:num w:numId="14">
    <w:abstractNumId w:val="25"/>
  </w:num>
  <w:num w:numId="15">
    <w:abstractNumId w:val="18"/>
  </w:num>
  <w:num w:numId="16">
    <w:abstractNumId w:val="8"/>
  </w:num>
  <w:num w:numId="17">
    <w:abstractNumId w:val="10"/>
  </w:num>
  <w:num w:numId="18">
    <w:abstractNumId w:val="9"/>
  </w:num>
  <w:num w:numId="19">
    <w:abstractNumId w:val="31"/>
  </w:num>
  <w:num w:numId="20">
    <w:abstractNumId w:val="24"/>
  </w:num>
  <w:num w:numId="21">
    <w:abstractNumId w:val="4"/>
  </w:num>
  <w:num w:numId="22">
    <w:abstractNumId w:val="21"/>
  </w:num>
  <w:num w:numId="23">
    <w:abstractNumId w:val="0"/>
  </w:num>
  <w:num w:numId="24">
    <w:abstractNumId w:val="34"/>
  </w:num>
  <w:num w:numId="25">
    <w:abstractNumId w:val="17"/>
  </w:num>
  <w:num w:numId="26">
    <w:abstractNumId w:val="22"/>
  </w:num>
  <w:num w:numId="27">
    <w:abstractNumId w:val="13"/>
  </w:num>
  <w:num w:numId="28">
    <w:abstractNumId w:val="12"/>
  </w:num>
  <w:num w:numId="29">
    <w:abstractNumId w:val="16"/>
  </w:num>
  <w:num w:numId="30">
    <w:abstractNumId w:val="26"/>
  </w:num>
  <w:num w:numId="31">
    <w:abstractNumId w:val="7"/>
  </w:num>
  <w:num w:numId="32">
    <w:abstractNumId w:val="3"/>
  </w:num>
  <w:num w:numId="33">
    <w:abstractNumId w:val="32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B"/>
    <w:rsid w:val="00002CC6"/>
    <w:rsid w:val="00003FD4"/>
    <w:rsid w:val="00004000"/>
    <w:rsid w:val="0000453E"/>
    <w:rsid w:val="00020DF1"/>
    <w:rsid w:val="00030B1C"/>
    <w:rsid w:val="00030B87"/>
    <w:rsid w:val="00032D8D"/>
    <w:rsid w:val="0004528E"/>
    <w:rsid w:val="00047AAD"/>
    <w:rsid w:val="0006162F"/>
    <w:rsid w:val="00063F19"/>
    <w:rsid w:val="00072E13"/>
    <w:rsid w:val="0008018E"/>
    <w:rsid w:val="000818A5"/>
    <w:rsid w:val="00085B54"/>
    <w:rsid w:val="00087B17"/>
    <w:rsid w:val="00093A61"/>
    <w:rsid w:val="00095B4F"/>
    <w:rsid w:val="0009671F"/>
    <w:rsid w:val="00097CFD"/>
    <w:rsid w:val="000A0561"/>
    <w:rsid w:val="000A2A61"/>
    <w:rsid w:val="000A4294"/>
    <w:rsid w:val="000B3FE4"/>
    <w:rsid w:val="000C4E8A"/>
    <w:rsid w:val="000C7746"/>
    <w:rsid w:val="000D1056"/>
    <w:rsid w:val="000D17C4"/>
    <w:rsid w:val="000D3C7D"/>
    <w:rsid w:val="000E357B"/>
    <w:rsid w:val="000E3E2F"/>
    <w:rsid w:val="00106980"/>
    <w:rsid w:val="0011208F"/>
    <w:rsid w:val="0011443C"/>
    <w:rsid w:val="0011610E"/>
    <w:rsid w:val="00117454"/>
    <w:rsid w:val="00125D9B"/>
    <w:rsid w:val="001260C3"/>
    <w:rsid w:val="00131B03"/>
    <w:rsid w:val="00135771"/>
    <w:rsid w:val="00142032"/>
    <w:rsid w:val="00151CB8"/>
    <w:rsid w:val="0015283D"/>
    <w:rsid w:val="00155EA3"/>
    <w:rsid w:val="00161A6B"/>
    <w:rsid w:val="00172FB9"/>
    <w:rsid w:val="001752D4"/>
    <w:rsid w:val="0018161E"/>
    <w:rsid w:val="00182277"/>
    <w:rsid w:val="0018584E"/>
    <w:rsid w:val="001946C1"/>
    <w:rsid w:val="001A0E3E"/>
    <w:rsid w:val="001A56B5"/>
    <w:rsid w:val="001B18B4"/>
    <w:rsid w:val="001B2547"/>
    <w:rsid w:val="001C2AA8"/>
    <w:rsid w:val="001C6C66"/>
    <w:rsid w:val="001D2334"/>
    <w:rsid w:val="001D6588"/>
    <w:rsid w:val="001D6D16"/>
    <w:rsid w:val="001E2C19"/>
    <w:rsid w:val="001F7D23"/>
    <w:rsid w:val="001F7FF4"/>
    <w:rsid w:val="00205910"/>
    <w:rsid w:val="002071B1"/>
    <w:rsid w:val="0021526D"/>
    <w:rsid w:val="002204AE"/>
    <w:rsid w:val="00221767"/>
    <w:rsid w:val="00225182"/>
    <w:rsid w:val="00231BC0"/>
    <w:rsid w:val="00234304"/>
    <w:rsid w:val="00234D8E"/>
    <w:rsid w:val="002401AA"/>
    <w:rsid w:val="00240736"/>
    <w:rsid w:val="00245F6D"/>
    <w:rsid w:val="00254C42"/>
    <w:rsid w:val="00256BE6"/>
    <w:rsid w:val="002605B2"/>
    <w:rsid w:val="00263735"/>
    <w:rsid w:val="002656F9"/>
    <w:rsid w:val="0027088A"/>
    <w:rsid w:val="00271139"/>
    <w:rsid w:val="0028438F"/>
    <w:rsid w:val="0028740C"/>
    <w:rsid w:val="0029571A"/>
    <w:rsid w:val="00295E53"/>
    <w:rsid w:val="00296E0D"/>
    <w:rsid w:val="002974EB"/>
    <w:rsid w:val="002A3B2F"/>
    <w:rsid w:val="002A59A2"/>
    <w:rsid w:val="002B194C"/>
    <w:rsid w:val="002B4760"/>
    <w:rsid w:val="002B54F5"/>
    <w:rsid w:val="002C5459"/>
    <w:rsid w:val="002D0C5C"/>
    <w:rsid w:val="002E5208"/>
    <w:rsid w:val="002E6505"/>
    <w:rsid w:val="002F107C"/>
    <w:rsid w:val="003027AB"/>
    <w:rsid w:val="0030306D"/>
    <w:rsid w:val="00304FB3"/>
    <w:rsid w:val="00325D72"/>
    <w:rsid w:val="00326645"/>
    <w:rsid w:val="00326BDE"/>
    <w:rsid w:val="00335C3E"/>
    <w:rsid w:val="00345CB3"/>
    <w:rsid w:val="00355F80"/>
    <w:rsid w:val="0035677E"/>
    <w:rsid w:val="00364ED7"/>
    <w:rsid w:val="00372346"/>
    <w:rsid w:val="00373EA4"/>
    <w:rsid w:val="00376ED5"/>
    <w:rsid w:val="003838DC"/>
    <w:rsid w:val="00386CA2"/>
    <w:rsid w:val="003936B4"/>
    <w:rsid w:val="00397492"/>
    <w:rsid w:val="003A2FCA"/>
    <w:rsid w:val="003A47E8"/>
    <w:rsid w:val="003A51F1"/>
    <w:rsid w:val="003A5716"/>
    <w:rsid w:val="003B1193"/>
    <w:rsid w:val="003C27B4"/>
    <w:rsid w:val="003C69DF"/>
    <w:rsid w:val="003C6E67"/>
    <w:rsid w:val="003D48D9"/>
    <w:rsid w:val="003D7BA3"/>
    <w:rsid w:val="003E21BC"/>
    <w:rsid w:val="003E320A"/>
    <w:rsid w:val="003F1487"/>
    <w:rsid w:val="003F5BD8"/>
    <w:rsid w:val="00400F96"/>
    <w:rsid w:val="00411C54"/>
    <w:rsid w:val="00412AF4"/>
    <w:rsid w:val="004159E4"/>
    <w:rsid w:val="004227BD"/>
    <w:rsid w:val="0042345E"/>
    <w:rsid w:val="00424B3B"/>
    <w:rsid w:val="00432830"/>
    <w:rsid w:val="00435973"/>
    <w:rsid w:val="0044040C"/>
    <w:rsid w:val="00443F5F"/>
    <w:rsid w:val="004507EC"/>
    <w:rsid w:val="0045449D"/>
    <w:rsid w:val="00471C1D"/>
    <w:rsid w:val="004725C2"/>
    <w:rsid w:val="004726B5"/>
    <w:rsid w:val="00482FDF"/>
    <w:rsid w:val="00485BD8"/>
    <w:rsid w:val="004A54AB"/>
    <w:rsid w:val="004B0DEF"/>
    <w:rsid w:val="004B3BF1"/>
    <w:rsid w:val="004B62EF"/>
    <w:rsid w:val="004B7EAF"/>
    <w:rsid w:val="004C3902"/>
    <w:rsid w:val="004C3FE8"/>
    <w:rsid w:val="004D1655"/>
    <w:rsid w:val="004D5889"/>
    <w:rsid w:val="004E658F"/>
    <w:rsid w:val="004E7F9E"/>
    <w:rsid w:val="004F2A84"/>
    <w:rsid w:val="005009ED"/>
    <w:rsid w:val="00500C51"/>
    <w:rsid w:val="00505881"/>
    <w:rsid w:val="00511FD1"/>
    <w:rsid w:val="00512777"/>
    <w:rsid w:val="0051551B"/>
    <w:rsid w:val="00523A27"/>
    <w:rsid w:val="00525933"/>
    <w:rsid w:val="005413CE"/>
    <w:rsid w:val="00543EB2"/>
    <w:rsid w:val="005507DB"/>
    <w:rsid w:val="00555B92"/>
    <w:rsid w:val="00556D36"/>
    <w:rsid w:val="005875EB"/>
    <w:rsid w:val="00596D29"/>
    <w:rsid w:val="005A1D97"/>
    <w:rsid w:val="005B05A4"/>
    <w:rsid w:val="005B3FE6"/>
    <w:rsid w:val="005B4348"/>
    <w:rsid w:val="005B46E2"/>
    <w:rsid w:val="005B5E01"/>
    <w:rsid w:val="005B7AAD"/>
    <w:rsid w:val="005B7C69"/>
    <w:rsid w:val="005C5AC8"/>
    <w:rsid w:val="005D697C"/>
    <w:rsid w:val="005E00D1"/>
    <w:rsid w:val="005E0AFA"/>
    <w:rsid w:val="005E24E9"/>
    <w:rsid w:val="005E71F4"/>
    <w:rsid w:val="006009EF"/>
    <w:rsid w:val="0060190A"/>
    <w:rsid w:val="00603478"/>
    <w:rsid w:val="00606D61"/>
    <w:rsid w:val="006105B6"/>
    <w:rsid w:val="0061706A"/>
    <w:rsid w:val="006242FE"/>
    <w:rsid w:val="00625A9D"/>
    <w:rsid w:val="00637F93"/>
    <w:rsid w:val="0064717C"/>
    <w:rsid w:val="00651058"/>
    <w:rsid w:val="006543EC"/>
    <w:rsid w:val="00656810"/>
    <w:rsid w:val="00660E83"/>
    <w:rsid w:val="00662BEB"/>
    <w:rsid w:val="006638DF"/>
    <w:rsid w:val="006715A2"/>
    <w:rsid w:val="00677E9B"/>
    <w:rsid w:val="006900FB"/>
    <w:rsid w:val="00696E08"/>
    <w:rsid w:val="006A11D3"/>
    <w:rsid w:val="006A4923"/>
    <w:rsid w:val="006A7D7B"/>
    <w:rsid w:val="006B22AA"/>
    <w:rsid w:val="006C32B1"/>
    <w:rsid w:val="006D3BB6"/>
    <w:rsid w:val="006D5B67"/>
    <w:rsid w:val="006F2836"/>
    <w:rsid w:val="006F335A"/>
    <w:rsid w:val="00702CE9"/>
    <w:rsid w:val="00703BF5"/>
    <w:rsid w:val="00713E41"/>
    <w:rsid w:val="0071627A"/>
    <w:rsid w:val="00721DCE"/>
    <w:rsid w:val="007228FD"/>
    <w:rsid w:val="007326D7"/>
    <w:rsid w:val="00747644"/>
    <w:rsid w:val="00747F0B"/>
    <w:rsid w:val="00755CA1"/>
    <w:rsid w:val="00763F6D"/>
    <w:rsid w:val="00780315"/>
    <w:rsid w:val="00780B24"/>
    <w:rsid w:val="007A4FAD"/>
    <w:rsid w:val="007A5E42"/>
    <w:rsid w:val="007A6B09"/>
    <w:rsid w:val="007A6E39"/>
    <w:rsid w:val="007A71D2"/>
    <w:rsid w:val="007D492B"/>
    <w:rsid w:val="007E0C2A"/>
    <w:rsid w:val="007E2D40"/>
    <w:rsid w:val="007E403E"/>
    <w:rsid w:val="007F3F07"/>
    <w:rsid w:val="007F5684"/>
    <w:rsid w:val="007F58A2"/>
    <w:rsid w:val="007F598C"/>
    <w:rsid w:val="008110D4"/>
    <w:rsid w:val="00814CC7"/>
    <w:rsid w:val="00823EF6"/>
    <w:rsid w:val="008336CF"/>
    <w:rsid w:val="00834CEC"/>
    <w:rsid w:val="008367AE"/>
    <w:rsid w:val="00846552"/>
    <w:rsid w:val="00853C91"/>
    <w:rsid w:val="00853F21"/>
    <w:rsid w:val="00854457"/>
    <w:rsid w:val="00854864"/>
    <w:rsid w:val="00855D4E"/>
    <w:rsid w:val="00863FA8"/>
    <w:rsid w:val="00865AF6"/>
    <w:rsid w:val="00886639"/>
    <w:rsid w:val="0089072F"/>
    <w:rsid w:val="008908C9"/>
    <w:rsid w:val="00895CCC"/>
    <w:rsid w:val="008B114E"/>
    <w:rsid w:val="008B1594"/>
    <w:rsid w:val="008B279C"/>
    <w:rsid w:val="008B45A3"/>
    <w:rsid w:val="008B4B38"/>
    <w:rsid w:val="008B6D04"/>
    <w:rsid w:val="008C2EF4"/>
    <w:rsid w:val="008C5E1C"/>
    <w:rsid w:val="008D2D40"/>
    <w:rsid w:val="008D3CED"/>
    <w:rsid w:val="008E02F9"/>
    <w:rsid w:val="008E4CF8"/>
    <w:rsid w:val="008E77B9"/>
    <w:rsid w:val="008F02AA"/>
    <w:rsid w:val="008F353E"/>
    <w:rsid w:val="00900ADC"/>
    <w:rsid w:val="0090625A"/>
    <w:rsid w:val="009133C9"/>
    <w:rsid w:val="009155E9"/>
    <w:rsid w:val="00915D70"/>
    <w:rsid w:val="00916667"/>
    <w:rsid w:val="00916B91"/>
    <w:rsid w:val="00920893"/>
    <w:rsid w:val="0092202E"/>
    <w:rsid w:val="0092364B"/>
    <w:rsid w:val="00931BCE"/>
    <w:rsid w:val="00932EB2"/>
    <w:rsid w:val="00940D4E"/>
    <w:rsid w:val="0094288A"/>
    <w:rsid w:val="00953ED8"/>
    <w:rsid w:val="0095428D"/>
    <w:rsid w:val="009563B8"/>
    <w:rsid w:val="009566DC"/>
    <w:rsid w:val="00956ED8"/>
    <w:rsid w:val="00962AC4"/>
    <w:rsid w:val="009641EC"/>
    <w:rsid w:val="00970ED3"/>
    <w:rsid w:val="0097456A"/>
    <w:rsid w:val="00982608"/>
    <w:rsid w:val="009866C2"/>
    <w:rsid w:val="0098772A"/>
    <w:rsid w:val="00993E7F"/>
    <w:rsid w:val="009A1634"/>
    <w:rsid w:val="009A2F6A"/>
    <w:rsid w:val="009A47DA"/>
    <w:rsid w:val="009B02FA"/>
    <w:rsid w:val="009B0AEB"/>
    <w:rsid w:val="009B1A04"/>
    <w:rsid w:val="009C0FAB"/>
    <w:rsid w:val="009C7B98"/>
    <w:rsid w:val="009D0FC0"/>
    <w:rsid w:val="009E4B1A"/>
    <w:rsid w:val="009E4F2C"/>
    <w:rsid w:val="009E63A7"/>
    <w:rsid w:val="009F1669"/>
    <w:rsid w:val="00A02231"/>
    <w:rsid w:val="00A05C72"/>
    <w:rsid w:val="00A076BD"/>
    <w:rsid w:val="00A126A6"/>
    <w:rsid w:val="00A2358E"/>
    <w:rsid w:val="00A25D56"/>
    <w:rsid w:val="00A279AC"/>
    <w:rsid w:val="00A31317"/>
    <w:rsid w:val="00A34271"/>
    <w:rsid w:val="00A35C61"/>
    <w:rsid w:val="00A46C8C"/>
    <w:rsid w:val="00A50D19"/>
    <w:rsid w:val="00A62153"/>
    <w:rsid w:val="00A6716A"/>
    <w:rsid w:val="00A72568"/>
    <w:rsid w:val="00A879FA"/>
    <w:rsid w:val="00A9396A"/>
    <w:rsid w:val="00A968D3"/>
    <w:rsid w:val="00AA2933"/>
    <w:rsid w:val="00AA368B"/>
    <w:rsid w:val="00AB7C26"/>
    <w:rsid w:val="00AC04B9"/>
    <w:rsid w:val="00AC0626"/>
    <w:rsid w:val="00AC181F"/>
    <w:rsid w:val="00AE1A34"/>
    <w:rsid w:val="00AE428C"/>
    <w:rsid w:val="00AE6E18"/>
    <w:rsid w:val="00AE7EB8"/>
    <w:rsid w:val="00AF4681"/>
    <w:rsid w:val="00AF4826"/>
    <w:rsid w:val="00B00869"/>
    <w:rsid w:val="00B014D8"/>
    <w:rsid w:val="00B017F9"/>
    <w:rsid w:val="00B07073"/>
    <w:rsid w:val="00B13ECB"/>
    <w:rsid w:val="00B2313F"/>
    <w:rsid w:val="00B25E52"/>
    <w:rsid w:val="00B311D2"/>
    <w:rsid w:val="00B36AE0"/>
    <w:rsid w:val="00B448F8"/>
    <w:rsid w:val="00B4648F"/>
    <w:rsid w:val="00B5052E"/>
    <w:rsid w:val="00B56897"/>
    <w:rsid w:val="00B573D5"/>
    <w:rsid w:val="00B634CA"/>
    <w:rsid w:val="00B63E41"/>
    <w:rsid w:val="00B65AE3"/>
    <w:rsid w:val="00B6640A"/>
    <w:rsid w:val="00B77181"/>
    <w:rsid w:val="00B80B9E"/>
    <w:rsid w:val="00B85B8F"/>
    <w:rsid w:val="00B97B43"/>
    <w:rsid w:val="00BA743A"/>
    <w:rsid w:val="00BC01BA"/>
    <w:rsid w:val="00BC1333"/>
    <w:rsid w:val="00BD6D8D"/>
    <w:rsid w:val="00BE491A"/>
    <w:rsid w:val="00BE6DFE"/>
    <w:rsid w:val="00C00C36"/>
    <w:rsid w:val="00C038F6"/>
    <w:rsid w:val="00C04002"/>
    <w:rsid w:val="00C05814"/>
    <w:rsid w:val="00C1058E"/>
    <w:rsid w:val="00C144F0"/>
    <w:rsid w:val="00C14E73"/>
    <w:rsid w:val="00C156F1"/>
    <w:rsid w:val="00C21E42"/>
    <w:rsid w:val="00C21EDF"/>
    <w:rsid w:val="00C22B1B"/>
    <w:rsid w:val="00C23ADA"/>
    <w:rsid w:val="00C35835"/>
    <w:rsid w:val="00C519B5"/>
    <w:rsid w:val="00C60B5D"/>
    <w:rsid w:val="00C82F31"/>
    <w:rsid w:val="00C9307E"/>
    <w:rsid w:val="00C94190"/>
    <w:rsid w:val="00C94D76"/>
    <w:rsid w:val="00CA2DCF"/>
    <w:rsid w:val="00CA4D16"/>
    <w:rsid w:val="00CB033F"/>
    <w:rsid w:val="00CC1832"/>
    <w:rsid w:val="00CC79A5"/>
    <w:rsid w:val="00CC7DCD"/>
    <w:rsid w:val="00CD26CC"/>
    <w:rsid w:val="00CD6659"/>
    <w:rsid w:val="00CD6D9A"/>
    <w:rsid w:val="00CE1100"/>
    <w:rsid w:val="00CF1033"/>
    <w:rsid w:val="00CF6E57"/>
    <w:rsid w:val="00CF7E2D"/>
    <w:rsid w:val="00D04365"/>
    <w:rsid w:val="00D04DE8"/>
    <w:rsid w:val="00D07233"/>
    <w:rsid w:val="00D14EE5"/>
    <w:rsid w:val="00D1548D"/>
    <w:rsid w:val="00D26457"/>
    <w:rsid w:val="00D26556"/>
    <w:rsid w:val="00D52096"/>
    <w:rsid w:val="00D56B5E"/>
    <w:rsid w:val="00D61ADA"/>
    <w:rsid w:val="00D73B5C"/>
    <w:rsid w:val="00D74D8F"/>
    <w:rsid w:val="00D8496E"/>
    <w:rsid w:val="00D915DF"/>
    <w:rsid w:val="00D92450"/>
    <w:rsid w:val="00D92B05"/>
    <w:rsid w:val="00DA715A"/>
    <w:rsid w:val="00DD0176"/>
    <w:rsid w:val="00DD3910"/>
    <w:rsid w:val="00DD5BF5"/>
    <w:rsid w:val="00DE2A01"/>
    <w:rsid w:val="00DF050A"/>
    <w:rsid w:val="00DF6123"/>
    <w:rsid w:val="00DF7594"/>
    <w:rsid w:val="00E01126"/>
    <w:rsid w:val="00E02167"/>
    <w:rsid w:val="00E07515"/>
    <w:rsid w:val="00E07B23"/>
    <w:rsid w:val="00E23D6E"/>
    <w:rsid w:val="00E3158A"/>
    <w:rsid w:val="00E33833"/>
    <w:rsid w:val="00E361F0"/>
    <w:rsid w:val="00E36BD2"/>
    <w:rsid w:val="00E4287B"/>
    <w:rsid w:val="00E44FC3"/>
    <w:rsid w:val="00E57D15"/>
    <w:rsid w:val="00E60559"/>
    <w:rsid w:val="00E64099"/>
    <w:rsid w:val="00E724DE"/>
    <w:rsid w:val="00E85150"/>
    <w:rsid w:val="00E933B9"/>
    <w:rsid w:val="00E93DE4"/>
    <w:rsid w:val="00E96076"/>
    <w:rsid w:val="00EA63A3"/>
    <w:rsid w:val="00EB17F5"/>
    <w:rsid w:val="00EB373C"/>
    <w:rsid w:val="00EB3D97"/>
    <w:rsid w:val="00EC7DBA"/>
    <w:rsid w:val="00ED17EE"/>
    <w:rsid w:val="00ED69C2"/>
    <w:rsid w:val="00EE5633"/>
    <w:rsid w:val="00EF4164"/>
    <w:rsid w:val="00EF45A7"/>
    <w:rsid w:val="00F24E9B"/>
    <w:rsid w:val="00F3365A"/>
    <w:rsid w:val="00F3593C"/>
    <w:rsid w:val="00F36747"/>
    <w:rsid w:val="00F37DC5"/>
    <w:rsid w:val="00F401B4"/>
    <w:rsid w:val="00F4113C"/>
    <w:rsid w:val="00F508A7"/>
    <w:rsid w:val="00F532E4"/>
    <w:rsid w:val="00F537F5"/>
    <w:rsid w:val="00F54BC8"/>
    <w:rsid w:val="00F6304B"/>
    <w:rsid w:val="00F65D03"/>
    <w:rsid w:val="00F77AC9"/>
    <w:rsid w:val="00F835B2"/>
    <w:rsid w:val="00FB2CBF"/>
    <w:rsid w:val="00FB5074"/>
    <w:rsid w:val="00FC007B"/>
    <w:rsid w:val="00FC11DB"/>
    <w:rsid w:val="00FC2321"/>
    <w:rsid w:val="00FC23AE"/>
    <w:rsid w:val="00FC3D0E"/>
    <w:rsid w:val="00FC4A55"/>
    <w:rsid w:val="00FD5465"/>
    <w:rsid w:val="00FE2C0B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64B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92364B"/>
    <w:rPr>
      <w:i/>
      <w:iCs/>
    </w:rPr>
  </w:style>
  <w:style w:type="paragraph" w:styleId="BodyText3">
    <w:name w:val="Body Text 3"/>
    <w:basedOn w:val="Normal"/>
    <w:link w:val="BodyText3Char"/>
    <w:rsid w:val="0009671F"/>
    <w:rPr>
      <w:rFonts w:ascii="Arial" w:hAnsi="Arial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09671F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09671F"/>
    <w:pPr>
      <w:ind w:left="720"/>
      <w:contextualSpacing/>
    </w:pPr>
  </w:style>
  <w:style w:type="character" w:customStyle="1" w:styleId="bs-content-rb-glossary3">
    <w:name w:val="bs-content-rb-glossary3"/>
    <w:basedOn w:val="DefaultParagraphFont"/>
    <w:rsid w:val="00471C1D"/>
    <w:rPr>
      <w:i/>
      <w:iCs/>
      <w:shd w:val="clear" w:color="auto" w:fill="FBF49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3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3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B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21DC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64B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92364B"/>
    <w:rPr>
      <w:i/>
      <w:iCs/>
    </w:rPr>
  </w:style>
  <w:style w:type="paragraph" w:styleId="BodyText3">
    <w:name w:val="Body Text 3"/>
    <w:basedOn w:val="Normal"/>
    <w:link w:val="BodyText3Char"/>
    <w:rsid w:val="0009671F"/>
    <w:rPr>
      <w:rFonts w:ascii="Arial" w:hAnsi="Arial" w:cs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09671F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09671F"/>
    <w:pPr>
      <w:ind w:left="720"/>
      <w:contextualSpacing/>
    </w:pPr>
  </w:style>
  <w:style w:type="character" w:customStyle="1" w:styleId="bs-content-rb-glossary3">
    <w:name w:val="bs-content-rb-glossary3"/>
    <w:basedOn w:val="DefaultParagraphFont"/>
    <w:rsid w:val="00471C1D"/>
    <w:rPr>
      <w:i/>
      <w:iCs/>
      <w:shd w:val="clear" w:color="auto" w:fill="FBF49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3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B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D3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B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21DC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761">
                      <w:marLeft w:val="0"/>
                      <w:marRight w:val="0"/>
                      <w:marTop w:val="234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1988">
                              <w:marLeft w:val="0"/>
                              <w:marRight w:val="0"/>
                              <w:marTop w:val="234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551">
                      <w:marLeft w:val="0"/>
                      <w:marRight w:val="0"/>
                      <w:marTop w:val="234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5655">
                              <w:marLeft w:val="0"/>
                              <w:marRight w:val="0"/>
                              <w:marTop w:val="234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9106">
                      <w:marLeft w:val="0"/>
                      <w:marRight w:val="0"/>
                      <w:marTop w:val="234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1652">
                              <w:marLeft w:val="0"/>
                              <w:marRight w:val="0"/>
                              <w:marTop w:val="234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406">
                      <w:marLeft w:val="0"/>
                      <w:marRight w:val="0"/>
                      <w:marTop w:val="234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5905">
                              <w:marLeft w:val="0"/>
                              <w:marRight w:val="0"/>
                              <w:marTop w:val="234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3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A1E1B-BA08-4A5B-99A9-9DF7BDCB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texjnr</cp:lastModifiedBy>
  <cp:revision>70</cp:revision>
  <cp:lastPrinted>2013-01-23T22:40:00Z</cp:lastPrinted>
  <dcterms:created xsi:type="dcterms:W3CDTF">2017-03-12T11:44:00Z</dcterms:created>
  <dcterms:modified xsi:type="dcterms:W3CDTF">2017-03-12T20:45:00Z</dcterms:modified>
</cp:coreProperties>
</file>